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fca8" w14:textId="9e1f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және олардың қоршау конструкцияларының бірі бөлігі болып табылатын элементтерінің энергия тиімділігі жөніндегі талаптарды белгілеу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406 бұйрығы. Қазақстан Республикасының Әділет министрлігінде 2015 жылы 17 маусымда № 11378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үйлердің, құрылыстардың, ғимараттардың және олардың қоршау конструкцияларының бөлігі болып табылатын элементтерінің энергия тиімділігі жөніндегі </w:t>
      </w:r>
      <w:r>
        <w:rPr>
          <w:rFonts w:ascii="Times New Roman"/>
          <w:b w:val="false"/>
          <w:i w:val="false"/>
          <w:color w:val="000000"/>
          <w:sz w:val="28"/>
        </w:rPr>
        <w:t>талаптар</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"Қазақстан Республикасы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күнiнен бастап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Үйлердің, құрылыстардың, ғимараттардың және олардың қоршау</w:t>
      </w:r>
      <w:r>
        <w:br/>
      </w:r>
      <w:r>
        <w:rPr>
          <w:rFonts w:ascii="Times New Roman"/>
          <w:b/>
          <w:i w:val="false"/>
          <w:color w:val="000000"/>
        </w:rPr>
        <w:t>конструкцияларының бір бөлігі болып табылатын элементтерінің</w:t>
      </w:r>
      <w:r>
        <w:br/>
      </w:r>
      <w:r>
        <w:rPr>
          <w:rFonts w:ascii="Times New Roman"/>
          <w:b/>
          <w:i w:val="false"/>
          <w:color w:val="000000"/>
        </w:rPr>
        <w:t>энергия тиімділігі жөніндегі талаптар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 (бұдан әрі – Талаптар) "Энергия үнемдеу және энергия тиімділігін арттыру туралы" 2012 жылғы 13 қаңтардағы Қазақстан Республикасының Заңының 5-бабы </w:t>
      </w:r>
      <w:r>
        <w:rPr>
          <w:rFonts w:ascii="Times New Roman"/>
          <w:b w:val="false"/>
          <w:i w:val="false"/>
          <w:color w:val="000000"/>
          <w:sz w:val="28"/>
        </w:rPr>
        <w:t>6-6)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7"/>
    <w:p>
      <w:pPr>
        <w:spacing w:after="0"/>
        <w:ind w:left="0"/>
        <w:jc w:val="both"/>
      </w:pPr>
      <w:r>
        <w:rPr>
          <w:rFonts w:ascii="Times New Roman"/>
          <w:b w:val="false"/>
          <w:i w:val="false"/>
          <w:color w:val="000000"/>
          <w:sz w:val="28"/>
        </w:rPr>
        <w:t>
      1) жылыту кезеңінде жылытуға жұмсалатын жылу энергиясының үлестік шығыны – ауданның бірлігіне немесе жылытылатын үйдің, құрылыстың, ғимараттың көлемінің бірлігіне және жылыту кезеңінің градустық тәулігіне жататын үйдегі жылу және ауа режимінің нормаланған параметрлері кезіндегі ауа алмасуды және қосымша жылу бөлуді есепке ала отырып, жылыту кезеңіндегі жылу энергиясының нормаланған саны;</w:t>
      </w:r>
    </w:p>
    <w:p>
      <w:pPr>
        <w:spacing w:after="0"/>
        <w:ind w:left="0"/>
        <w:jc w:val="both"/>
      </w:pPr>
      <w:r>
        <w:rPr>
          <w:rFonts w:ascii="Times New Roman"/>
          <w:b w:val="false"/>
          <w:i w:val="false"/>
          <w:color w:val="000000"/>
          <w:sz w:val="28"/>
        </w:rPr>
        <w:t>
      2) жылыту кезеңінің градустық тәулігі (бұдан әрі - ЖКГТ) – климат қаталдығының дәрежесін сипаттайтын көрсеткiш, объектiлердiң жылу беруге кедергiсін айқындау үшiн базалық есептік шама болып табылады, жайлылық параметрлерiн ұстап тұруға жұмсалатын энергия шығындары деңгейiн жанама түрде сипаттайды;</w:t>
      </w:r>
    </w:p>
    <w:p>
      <w:pPr>
        <w:spacing w:after="0"/>
        <w:ind w:left="0"/>
        <w:jc w:val="both"/>
      </w:pPr>
      <w:r>
        <w:rPr>
          <w:rFonts w:ascii="Times New Roman"/>
          <w:b w:val="false"/>
          <w:i w:val="false"/>
          <w:color w:val="000000"/>
          <w:sz w:val="28"/>
        </w:rPr>
        <w:t>
      3) қоршау конструкциясы фрагментінің жылу беруге келтірген кедергісі – жылу берудің стационарлы жағдайында үйдің, құрылыстың, ғимараттың жылу қорғау қабықшасының фрагменті арқылы жылу ағынының аудан бойынша орташаланған тығыздығын сипаттайтын, саны жағынан фрагмент арқылы ауданы бойынша орташаланған жылу ағынының тығыздығының фрагменттің әртүрлі жағындағы температуралар айырмашылығы қатынасына тең физикалық шама;</w:t>
      </w:r>
    </w:p>
    <w:p>
      <w:pPr>
        <w:spacing w:after="0"/>
        <w:ind w:left="0"/>
        <w:jc w:val="both"/>
      </w:pPr>
      <w:r>
        <w:rPr>
          <w:rFonts w:ascii="Times New Roman"/>
          <w:b w:val="false"/>
          <w:i w:val="false"/>
          <w:color w:val="000000"/>
          <w:sz w:val="28"/>
        </w:rPr>
        <w:t>
      4) үйдің, құрылыстың, ғимараттың жылу қорғау қабықшасы – тұйық контур құрайтын қоршау конструкцияларының үйдің, құрылыстың, ғимараттың жылытылатын көлемін шектейтін жиынтық;</w:t>
      </w:r>
    </w:p>
    <w:p>
      <w:pPr>
        <w:spacing w:after="0"/>
        <w:ind w:left="0"/>
        <w:jc w:val="both"/>
      </w:pPr>
      <w:r>
        <w:rPr>
          <w:rFonts w:ascii="Times New Roman"/>
          <w:b w:val="false"/>
          <w:i w:val="false"/>
          <w:color w:val="000000"/>
          <w:sz w:val="28"/>
        </w:rPr>
        <w:t>
      5) үйдің, құрылыстың, ғимараттың үлестік жылу қорғау сипаттамасы – үйдің, құрылыстың, ғимараттың жылу қорғау қабықшасын сипаттайтын, саны жағынан температура 1</w:t>
      </w:r>
      <w:r>
        <w:rPr>
          <w:rFonts w:ascii="Times New Roman"/>
          <w:b w:val="false"/>
          <w:i w:val="false"/>
          <w:color w:val="000000"/>
          <w:vertAlign w:val="superscript"/>
        </w:rPr>
        <w:t>0</w:t>
      </w:r>
      <w:r>
        <w:rPr>
          <w:rFonts w:ascii="Times New Roman"/>
          <w:b w:val="false"/>
          <w:i w:val="false"/>
          <w:color w:val="000000"/>
          <w:sz w:val="28"/>
        </w:rPr>
        <w:t>С ауытқыған кезде үйдің, құрылыстың, ғимараттың жылу қорғау қабықшасы арқылы жылытылатын көлем бірлігінің уақыт бірлігіне жұмсайтын жылу энергиясы шығасыларына тең физикалық шама;</w:t>
      </w:r>
    </w:p>
    <w:p>
      <w:pPr>
        <w:spacing w:after="0"/>
        <w:ind w:left="0"/>
        <w:jc w:val="both"/>
      </w:pPr>
      <w:r>
        <w:rPr>
          <w:rFonts w:ascii="Times New Roman"/>
          <w:b w:val="false"/>
          <w:i w:val="false"/>
          <w:color w:val="000000"/>
          <w:sz w:val="28"/>
        </w:rPr>
        <w:t>
      6) үйдің, құрылыстың, ғимараттың үлестік жылу қорғау сипаттамасының нормаланатын шамасы – үйдің, құрылыстың, ғимараттың жылу қорғау қабықшасы арқылы 1</w:t>
      </w:r>
      <w:r>
        <w:rPr>
          <w:rFonts w:ascii="Times New Roman"/>
          <w:b w:val="false"/>
          <w:i w:val="false"/>
          <w:color w:val="000000"/>
          <w:vertAlign w:val="superscript"/>
        </w:rPr>
        <w:t>0</w:t>
      </w:r>
      <w:r>
        <w:rPr>
          <w:rFonts w:ascii="Times New Roman"/>
          <w:b w:val="false"/>
          <w:i w:val="false"/>
          <w:color w:val="000000"/>
          <w:sz w:val="28"/>
        </w:rPr>
        <w:t>С температураның ауытқуы кезіндегі уақыт бірлігінде жылыту көлемі бірлігінің жылу энергиясының шығындарына тең үйдің, құрылыстың, ғимараттың жылу қорғау сипаттамасының физикалық шамасы;</w:t>
      </w:r>
    </w:p>
    <w:p>
      <w:pPr>
        <w:spacing w:after="0"/>
        <w:ind w:left="0"/>
        <w:jc w:val="both"/>
      </w:pPr>
      <w:r>
        <w:rPr>
          <w:rFonts w:ascii="Times New Roman"/>
          <w:b w:val="false"/>
          <w:i w:val="false"/>
          <w:color w:val="000000"/>
          <w:sz w:val="28"/>
        </w:rPr>
        <w:t>
      7) үйдің, құрылыстың, ғимараттың энергия тиімділігі сыныбы – үйдің, құрылыстың, ғимараттың энергия тұтыну үнемділігінің пайдалану сатысындағы энергия тиімділігін сипаттаушы деңгейі;</w:t>
      </w:r>
    </w:p>
    <w:p>
      <w:pPr>
        <w:spacing w:after="0"/>
        <w:ind w:left="0"/>
        <w:jc w:val="both"/>
      </w:pPr>
      <w:r>
        <w:rPr>
          <w:rFonts w:ascii="Times New Roman"/>
          <w:b w:val="false"/>
          <w:i w:val="false"/>
          <w:color w:val="000000"/>
          <w:sz w:val="28"/>
        </w:rPr>
        <w:t>
      8) үйдің, құрылыстың, ғимараттың қоршау конструкциясының бөлігі – үйдің, құрылыстың, ғимараттың сыртқы қабықшасын құрайтын элементтер (қабырғалар, терезелер, есіктер (қақпалар), витраждар, шамдар, жабындар, техникалық жертөлелер немесе жылытылмайтын жертөлелер үстіндегі жабындар);</w:t>
      </w:r>
    </w:p>
    <w:p>
      <w:pPr>
        <w:spacing w:after="0"/>
        <w:ind w:left="0"/>
        <w:jc w:val="both"/>
      </w:pPr>
      <w:r>
        <w:rPr>
          <w:rFonts w:ascii="Times New Roman"/>
          <w:b w:val="false"/>
          <w:i w:val="false"/>
          <w:color w:val="000000"/>
          <w:sz w:val="28"/>
        </w:rPr>
        <w:t>
      9) энергетикалық тиімділік (бұдан әрі – энергия тиімділігі) – көрсетілген қызметтер, жұмыстар, шығарылған өнімдер (тауарлар) немесе өндірілген энергетия ресурстары көлемінің осыған жұмсалған бастапқы энергия ресурстарына сандық қатынасы;</w:t>
      </w:r>
    </w:p>
    <w:p>
      <w:pPr>
        <w:spacing w:after="0"/>
        <w:ind w:left="0"/>
        <w:jc w:val="both"/>
      </w:pPr>
      <w:r>
        <w:rPr>
          <w:rFonts w:ascii="Times New Roman"/>
          <w:b w:val="false"/>
          <w:i w:val="false"/>
          <w:color w:val="000000"/>
          <w:sz w:val="28"/>
        </w:rPr>
        <w:t>
      10) энергетикалық ресурстар – қамдалған энергиясы қазіргі уақытта шаруашылық және өзге де қызмет түрлерінде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04.11.2022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Талаптар жобаланып және салынып жатқан (қайта жаңарту, күрделі жөндеу) үйлерге, құрылыстарға, ғимараттарға қолданылады.</w:t>
      </w:r>
    </w:p>
    <w:bookmarkEnd w:id="8"/>
    <w:bookmarkStart w:name="z12" w:id="9"/>
    <w:p>
      <w:pPr>
        <w:spacing w:after="0"/>
        <w:ind w:left="0"/>
        <w:jc w:val="both"/>
      </w:pPr>
      <w:r>
        <w:rPr>
          <w:rFonts w:ascii="Times New Roman"/>
          <w:b w:val="false"/>
          <w:i w:val="false"/>
          <w:color w:val="000000"/>
          <w:sz w:val="28"/>
        </w:rPr>
        <w:t>
      4. Талаптар мынадай үйлерге, құрылыстарға, ғимараттарға қолданылмайды:</w:t>
      </w:r>
    </w:p>
    <w:bookmarkEnd w:id="9"/>
    <w:p>
      <w:pPr>
        <w:spacing w:after="0"/>
        <w:ind w:left="0"/>
        <w:jc w:val="both"/>
      </w:pPr>
      <w:r>
        <w:rPr>
          <w:rFonts w:ascii="Times New Roman"/>
          <w:b w:val="false"/>
          <w:i w:val="false"/>
          <w:color w:val="000000"/>
          <w:sz w:val="28"/>
        </w:rPr>
        <w:t>
      1) тарихи-мәдени мұра объектілеріне жатқызылған үйлер, құрылыстар, ғимараттар;</w:t>
      </w:r>
    </w:p>
    <w:p>
      <w:pPr>
        <w:spacing w:after="0"/>
        <w:ind w:left="0"/>
        <w:jc w:val="both"/>
      </w:pPr>
      <w:r>
        <w:rPr>
          <w:rFonts w:ascii="Times New Roman"/>
          <w:b w:val="false"/>
          <w:i w:val="false"/>
          <w:color w:val="000000"/>
          <w:sz w:val="28"/>
        </w:rPr>
        <w:t>
      2) қызмет мерзімі екі жылдан аспайтын шаруашылық мақсаттағы уақытша құрылыстар, қосалқы үй-жайлар;</w:t>
      </w:r>
    </w:p>
    <w:p>
      <w:pPr>
        <w:spacing w:after="0"/>
        <w:ind w:left="0"/>
        <w:jc w:val="both"/>
      </w:pPr>
      <w:r>
        <w:rPr>
          <w:rFonts w:ascii="Times New Roman"/>
          <w:b w:val="false"/>
          <w:i w:val="false"/>
          <w:color w:val="000000"/>
          <w:sz w:val="28"/>
        </w:rPr>
        <w:t>
      3) жеке тұрғын үйлер, сондай-ақ саяжай және бау-бақша учаскелерінде орналасқан құрылыстар;</w:t>
      </w:r>
    </w:p>
    <w:p>
      <w:pPr>
        <w:spacing w:after="0"/>
        <w:ind w:left="0"/>
        <w:jc w:val="both"/>
      </w:pPr>
      <w:r>
        <w:rPr>
          <w:rFonts w:ascii="Times New Roman"/>
          <w:b w:val="false"/>
          <w:i w:val="false"/>
          <w:color w:val="000000"/>
          <w:sz w:val="28"/>
        </w:rPr>
        <w:t>
      4) жалпы алаңы елу шаршы метрден кем бөлек тұрған үйлер, құрылыстар, ғимараттар;</w:t>
      </w:r>
    </w:p>
    <w:p>
      <w:pPr>
        <w:spacing w:after="0"/>
        <w:ind w:left="0"/>
        <w:jc w:val="both"/>
      </w:pPr>
      <w:r>
        <w:rPr>
          <w:rFonts w:ascii="Times New Roman"/>
          <w:b w:val="false"/>
          <w:i w:val="false"/>
          <w:color w:val="000000"/>
          <w:sz w:val="28"/>
        </w:rPr>
        <w:t>
      5) ғибадат ету үйлері, құрылыстары және ғимараттары;</w:t>
      </w:r>
    </w:p>
    <w:p>
      <w:pPr>
        <w:spacing w:after="0"/>
        <w:ind w:left="0"/>
        <w:jc w:val="both"/>
      </w:pPr>
      <w:r>
        <w:rPr>
          <w:rFonts w:ascii="Times New Roman"/>
          <w:b w:val="false"/>
          <w:i w:val="false"/>
          <w:color w:val="000000"/>
          <w:sz w:val="28"/>
        </w:rPr>
        <w:t>
      6) бөлек тұрған жылытылмайтын үйлер, құрылыстар, ғимараттар.</w:t>
      </w:r>
    </w:p>
    <w:bookmarkStart w:name="z13" w:id="10"/>
    <w:p>
      <w:pPr>
        <w:spacing w:after="0"/>
        <w:ind w:left="0"/>
        <w:jc w:val="left"/>
      </w:pPr>
      <w:r>
        <w:rPr>
          <w:rFonts w:ascii="Times New Roman"/>
          <w:b/>
          <w:i w:val="false"/>
          <w:color w:val="000000"/>
        </w:rPr>
        <w:t xml:space="preserve"> 2. Үйлердің, құрылыстардың, ғимараттардың және олардың қоршау</w:t>
      </w:r>
      <w:r>
        <w:br/>
      </w:r>
      <w:r>
        <w:rPr>
          <w:rFonts w:ascii="Times New Roman"/>
          <w:b/>
          <w:i w:val="false"/>
          <w:color w:val="000000"/>
        </w:rPr>
        <w:t>конструкцияларының бөлігі болып табылатын элементтерінің</w:t>
      </w:r>
      <w:r>
        <w:br/>
      </w:r>
      <w:r>
        <w:rPr>
          <w:rFonts w:ascii="Times New Roman"/>
          <w:b/>
          <w:i w:val="false"/>
          <w:color w:val="000000"/>
        </w:rPr>
        <w:t>энергия тиімділігі жөніндегі талаптар</w:t>
      </w:r>
    </w:p>
    <w:bookmarkEnd w:id="10"/>
    <w:bookmarkStart w:name="z14" w:id="11"/>
    <w:p>
      <w:pPr>
        <w:spacing w:after="0"/>
        <w:ind w:left="0"/>
        <w:jc w:val="both"/>
      </w:pPr>
      <w:r>
        <w:rPr>
          <w:rFonts w:ascii="Times New Roman"/>
          <w:b w:val="false"/>
          <w:i w:val="false"/>
          <w:color w:val="000000"/>
          <w:sz w:val="28"/>
        </w:rPr>
        <w:t>
      5. Үйлердің, құрылыстардың, ғимараттардың энергия тиімділігіне ықпал ететін сәулет, көлемдік-жоспарлау, технологиялық, конструкциялық және инженерлік-техникалық шешімдер мен жобалау құжаттамасына енгізілетін және салу (қайта жаңарту, күрделі жөндеу) кезінде қолданылатын материалдарға қойылатын, энергетикалық ресурстардың ұтымсыз (негізсіз) шығыстарын болдырмауға мүмкіндік беретін талаптар мыналар болып табылады:</w:t>
      </w:r>
    </w:p>
    <w:bookmarkEnd w:id="11"/>
    <w:p>
      <w:pPr>
        <w:spacing w:after="0"/>
        <w:ind w:left="0"/>
        <w:jc w:val="both"/>
      </w:pPr>
      <w:r>
        <w:rPr>
          <w:rFonts w:ascii="Times New Roman"/>
          <w:b w:val="false"/>
          <w:i w:val="false"/>
          <w:color w:val="000000"/>
          <w:sz w:val="28"/>
        </w:rPr>
        <w:t xml:space="preserve">
      1) үйдегі, құрылыстағы, ғимараттағы жылу энергиясы шығынының нормаланатын (базалық) үлестік шамасы осы талаптарға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көрсеткіштен аспауы тиіс;</w:t>
      </w:r>
    </w:p>
    <w:p>
      <w:pPr>
        <w:spacing w:after="0"/>
        <w:ind w:left="0"/>
        <w:jc w:val="both"/>
      </w:pPr>
      <w:r>
        <w:rPr>
          <w:rFonts w:ascii="Times New Roman"/>
          <w:b w:val="false"/>
          <w:i w:val="false"/>
          <w:color w:val="000000"/>
          <w:sz w:val="28"/>
        </w:rPr>
        <w:t xml:space="preserve">
      2) қоршау конструкциясының жылу беруіне талап етілетін (нормаланатын) кедергісінің базалық мәнінің көрсеткіші осы талаптарға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көрсеткіштен кем болмауы тиіс;</w:t>
      </w:r>
    </w:p>
    <w:p>
      <w:pPr>
        <w:spacing w:after="0"/>
        <w:ind w:left="0"/>
        <w:jc w:val="both"/>
      </w:pPr>
      <w:r>
        <w:rPr>
          <w:rFonts w:ascii="Times New Roman"/>
          <w:b w:val="false"/>
          <w:i w:val="false"/>
          <w:color w:val="000000"/>
          <w:sz w:val="28"/>
        </w:rPr>
        <w:t>
      3) үйдің, құрылыстың, ғимараттың үлестік жылу қорғау сипаттамасының нормаланатын мәнінің көрсеткіші осы талаптарға 4-қосымшада көрcетiлген көрсеткіштен аспауы тиіс.</w:t>
      </w:r>
    </w:p>
    <w:bookmarkStart w:name="z15" w:id="12"/>
    <w:p>
      <w:pPr>
        <w:spacing w:after="0"/>
        <w:ind w:left="0"/>
        <w:jc w:val="both"/>
      </w:pPr>
      <w:r>
        <w:rPr>
          <w:rFonts w:ascii="Times New Roman"/>
          <w:b w:val="false"/>
          <w:i w:val="false"/>
          <w:color w:val="000000"/>
          <w:sz w:val="28"/>
        </w:rPr>
        <w:t>
      6. Үйдің, ғимараттың, құрылыстың қоршау конструкцияларының экономикалық тиімді шешімі құрылыс объектісінің нақты климаттық жағдайларын есепке ала отырып таңдалады.</w:t>
      </w:r>
    </w:p>
    <w:bookmarkEnd w:id="12"/>
    <w:bookmarkStart w:name="z16" w:id="13"/>
    <w:p>
      <w:pPr>
        <w:spacing w:after="0"/>
        <w:ind w:left="0"/>
        <w:jc w:val="both"/>
      </w:pPr>
      <w:r>
        <w:rPr>
          <w:rFonts w:ascii="Times New Roman"/>
          <w:b w:val="false"/>
          <w:i w:val="false"/>
          <w:color w:val="000000"/>
          <w:sz w:val="28"/>
        </w:rPr>
        <w:t>
      7. Жаңа үйлер, құрылыстар, ғимараттар салудың немесе қолданыстағыларын кеңейтудің (күрделі жөндеу, қайта жаңарту) жобалау (жобалау-сметалық) құжаттамасы Қазақстан Республикасының қолданыстағы заңнамасымен белгіленген тәртіпте "А", "В" немесе "С" энергия тиімділік сыныптарына сәйкес болуы қажет.</w:t>
      </w:r>
    </w:p>
    <w:bookmarkEnd w:id="13"/>
    <w:bookmarkStart w:name="z24" w:id="14"/>
    <w:p>
      <w:pPr>
        <w:spacing w:after="0"/>
        <w:ind w:left="0"/>
        <w:jc w:val="both"/>
      </w:pPr>
      <w:r>
        <w:rPr>
          <w:rFonts w:ascii="Times New Roman"/>
          <w:b w:val="false"/>
          <w:i w:val="false"/>
          <w:color w:val="000000"/>
          <w:sz w:val="28"/>
        </w:rPr>
        <w:t xml:space="preserve">
      7-1. Энергия тиімділігі сыныбы туралы ақпарат Қазақстан Республикасы Инвестициялар және даму министрінің міндетін атқарушының 2015 жылғы 26 қарашадағы № 1106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12541 болып тіркелген) үйлерді, құрылыстарды, ғимаратарды энергия тиімділігі бойынша таңбалау нысанына сәйкес жалпы пайдалану үшін қолжетімді жерде (ғимараттың кіреберісіндегі және/немесе ғимараттың залындағы ақпараттық тақтада 1.5 метрден төмен емес және 2 метрден жоғары емес деңгейде және/немесе ғимараттың қасбетінде негізгі кіреберістің жанында 1.5 метрден төмен емес және 2 метрден жоғары емес деңгейде) тапсырыс берушінің (құрылыс салушының), үйлердің, құрылыстардың, ғимараттардың меншік иелерінің, көппәтерлі тұрғын үй мүлкінің меншік иелері бірлестігінің және (немесе) көппәтерлі тұрғын үйдің жай серіктестігінің бастамасы бойынша ерікті негізде орналастырылады.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7-1-тармақпен толықтырылды - ҚР Индустрия және инфрақұрылымдық даму министрінің 04.11.2022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Салу, қайта жаңарту, күрделі жөндеу кезінде пайдалануға беріліп жатқан үй, құрылыс, ғимарат сәйкес болуы тиіс үйлерде, құрылыстарда, ғимараттарда пайдаланылатын энергетикалық ресурстардың ұтымсыз (негізсіз) шығыстарын болдырмауға мүмкіндік беретін инженерлік жүйелерге, технологиялық жабдықтарға және жобалау құжаттамасына енгізілетін технологияларға қойылатын талаптар және олардың жобалық құжаттамасы мыналарды қамтиды:</w:t>
      </w:r>
    </w:p>
    <w:bookmarkEnd w:id="15"/>
    <w:p>
      <w:pPr>
        <w:spacing w:after="0"/>
        <w:ind w:left="0"/>
        <w:jc w:val="both"/>
      </w:pPr>
      <w:r>
        <w:rPr>
          <w:rFonts w:ascii="Times New Roman"/>
          <w:b w:val="false"/>
          <w:i w:val="false"/>
          <w:color w:val="000000"/>
          <w:sz w:val="28"/>
        </w:rPr>
        <w:t>
      1) жылыту жүйелерінің жылыту құралдарында автоматикалық термостатикалық клапандармен жабдықтау;</w:t>
      </w:r>
    </w:p>
    <w:p>
      <w:pPr>
        <w:spacing w:after="0"/>
        <w:ind w:left="0"/>
        <w:jc w:val="both"/>
      </w:pPr>
      <w:r>
        <w:rPr>
          <w:rFonts w:ascii="Times New Roman"/>
          <w:b w:val="false"/>
          <w:i w:val="false"/>
          <w:color w:val="000000"/>
          <w:sz w:val="28"/>
        </w:rPr>
        <w:t>
      2) үйге немесе үйдің, ғимараттың, құрылыстың бөлігіне кіреберісте орнатылған ыстық сумен қамтамасыз етуге суды жылытуға арналған, оның температурасын автоматты реттеуші құрылғысы бар жылу алмастырушылармен жабдықтау;</w:t>
      </w:r>
    </w:p>
    <w:p>
      <w:pPr>
        <w:spacing w:after="0"/>
        <w:ind w:left="0"/>
        <w:jc w:val="both"/>
      </w:pPr>
      <w:r>
        <w:rPr>
          <w:rFonts w:ascii="Times New Roman"/>
          <w:b w:val="false"/>
          <w:i w:val="false"/>
          <w:color w:val="000000"/>
          <w:sz w:val="28"/>
        </w:rPr>
        <w:t>
      3) желдету жүйесінің желдеткіштеріне, үй ішіндегі жылыту, ыстық және суық сумен қамтамасыз ету жүйелеріне, ауа баптау жүйелеріне жиілікті реттейтін приводттарды қолдану;</w:t>
      </w:r>
    </w:p>
    <w:p>
      <w:pPr>
        <w:spacing w:after="0"/>
        <w:ind w:left="0"/>
        <w:jc w:val="both"/>
      </w:pPr>
      <w:r>
        <w:rPr>
          <w:rFonts w:ascii="Times New Roman"/>
          <w:b w:val="false"/>
          <w:i w:val="false"/>
          <w:color w:val="000000"/>
          <w:sz w:val="28"/>
        </w:rPr>
        <w:t>
      4) ғимараттың кіреберісінде, көлденең (пәтер-пәтерлік) жылыту таратушысы бар пәтерлерде орнатылған энергетикалық және су ресурстарын есепке алу құралдарымен жабдықтау;</w:t>
      </w:r>
    </w:p>
    <w:p>
      <w:pPr>
        <w:spacing w:after="0"/>
        <w:ind w:left="0"/>
        <w:jc w:val="both"/>
      </w:pPr>
      <w:r>
        <w:rPr>
          <w:rFonts w:ascii="Times New Roman"/>
          <w:b w:val="false"/>
          <w:i w:val="false"/>
          <w:color w:val="000000"/>
          <w:sz w:val="28"/>
        </w:rPr>
        <w:t>
      5) желдету жүйелерінің жұмысын оңтайландырушы аспаптармен (қажеттілік бойынша автоматты түрде сыртқа ауа беруді қамтамасыз ететін терезедегі немесе қабырғалардағы ауа өткізуші клапандар, тұрмысқа қажет ағын немесе ыстық суды жылыту үшін тартқыш ауа жылуын кәдеге жаратқыштары, кері циркуляцияны қолдану) жабдықтау;</w:t>
      </w:r>
    </w:p>
    <w:p>
      <w:pPr>
        <w:spacing w:after="0"/>
        <w:ind w:left="0"/>
        <w:jc w:val="both"/>
      </w:pPr>
      <w:r>
        <w:rPr>
          <w:rFonts w:ascii="Times New Roman"/>
          <w:b w:val="false"/>
          <w:i w:val="false"/>
          <w:color w:val="000000"/>
          <w:sz w:val="28"/>
        </w:rPr>
        <w:t>
      6) үйге, ғимаратқа, құрылысқа кіреберісте суық және ыстық сумен қамтамасыз ету жүйелеріндегі су қысымын реттегіштермен жабдықтау;</w:t>
      </w:r>
    </w:p>
    <w:p>
      <w:pPr>
        <w:spacing w:after="0"/>
        <w:ind w:left="0"/>
        <w:jc w:val="both"/>
      </w:pPr>
      <w:r>
        <w:rPr>
          <w:rFonts w:ascii="Times New Roman"/>
          <w:b w:val="false"/>
          <w:i w:val="false"/>
          <w:color w:val="000000"/>
          <w:sz w:val="28"/>
        </w:rPr>
        <w:t>
      7) жылыту жүйелерін температура реттейтін, оның ішінде есепке алу аспаптары беретін деректер негізінде автоматтық реттейтін аспаптармен жабдықтау;</w:t>
      </w:r>
    </w:p>
    <w:p>
      <w:pPr>
        <w:spacing w:after="0"/>
        <w:ind w:left="0"/>
        <w:jc w:val="both"/>
      </w:pPr>
      <w:r>
        <w:rPr>
          <w:rFonts w:ascii="Times New Roman"/>
          <w:b w:val="false"/>
          <w:i w:val="false"/>
          <w:color w:val="000000"/>
          <w:sz w:val="28"/>
        </w:rPr>
        <w:t>
      8) жылыту кезеңінде жұмыс уақытынан тыс кезде қоғамдық ғимараттардың үй жайларындағы ауа температурасын автоматты төмендету аспаптарымен (жылу беруді шектеу немесе толық тоқтату арқылы) жабдықтау;</w:t>
      </w:r>
    </w:p>
    <w:p>
      <w:pPr>
        <w:spacing w:after="0"/>
        <w:ind w:left="0"/>
        <w:jc w:val="both"/>
      </w:pPr>
      <w:r>
        <w:rPr>
          <w:rFonts w:ascii="Times New Roman"/>
          <w:b w:val="false"/>
          <w:i w:val="false"/>
          <w:color w:val="000000"/>
          <w:sz w:val="28"/>
        </w:rPr>
        <w:t>
      9) ортақ пайдалану орындарында энергия үнемдеуші жарық беруші құралдармен жабдықтау;</w:t>
      </w:r>
    </w:p>
    <w:p>
      <w:pPr>
        <w:spacing w:after="0"/>
        <w:ind w:left="0"/>
        <w:jc w:val="both"/>
      </w:pPr>
      <w:r>
        <w:rPr>
          <w:rFonts w:ascii="Times New Roman"/>
          <w:b w:val="false"/>
          <w:i w:val="false"/>
          <w:color w:val="000000"/>
          <w:sz w:val="28"/>
        </w:rPr>
        <w:t>
      10) ортақ пайдалану орындарында адамдар болмаған жағдайда жарықты өшіруді қамтамасыз ететін жабдық (қозғалыс датчиктері, ажыратқыштар) орнату;</w:t>
      </w:r>
    </w:p>
    <w:p>
      <w:pPr>
        <w:spacing w:after="0"/>
        <w:ind w:left="0"/>
        <w:jc w:val="both"/>
      </w:pPr>
      <w:r>
        <w:rPr>
          <w:rFonts w:ascii="Times New Roman"/>
          <w:b w:val="false"/>
          <w:i w:val="false"/>
          <w:color w:val="000000"/>
          <w:sz w:val="28"/>
        </w:rPr>
        <w:t>
      11) электр қозғалтқыштарының жұмыс істеуі кезінде реактивтiк қуатты өтейтін құрылғылармен жабдықтау;</w:t>
      </w:r>
    </w:p>
    <w:p>
      <w:pPr>
        <w:spacing w:after="0"/>
        <w:ind w:left="0"/>
        <w:jc w:val="both"/>
      </w:pPr>
      <w:r>
        <w:rPr>
          <w:rFonts w:ascii="Times New Roman"/>
          <w:b w:val="false"/>
          <w:i w:val="false"/>
          <w:color w:val="000000"/>
          <w:sz w:val="28"/>
        </w:rPr>
        <w:t>
      12) есiк жапқыш топсалармен (көппәтерлi үйлерде – ортақ пайдалану орындарындағы барлық есiктер үшiн) жабдықтау;</w:t>
      </w:r>
    </w:p>
    <w:p>
      <w:pPr>
        <w:spacing w:after="0"/>
        <w:ind w:left="0"/>
        <w:jc w:val="both"/>
      </w:pPr>
      <w:r>
        <w:rPr>
          <w:rFonts w:ascii="Times New Roman"/>
          <w:b w:val="false"/>
          <w:i w:val="false"/>
          <w:color w:val="000000"/>
          <w:sz w:val="28"/>
        </w:rPr>
        <w:t>
      13) кiретiн топтар тамбурларында ең аз жылу шығынын қамтамасыз ететiн екiншi есiк немесе айналмалы есiктер;</w:t>
      </w:r>
    </w:p>
    <w:p>
      <w:pPr>
        <w:spacing w:after="0"/>
        <w:ind w:left="0"/>
        <w:jc w:val="both"/>
      </w:pPr>
      <w:r>
        <w:rPr>
          <w:rFonts w:ascii="Times New Roman"/>
          <w:b w:val="false"/>
          <w:i w:val="false"/>
          <w:color w:val="000000"/>
          <w:sz w:val="28"/>
        </w:rPr>
        <w:t>
      14) терезелердi ашу шектегiштерiмен (көппәтерлi үйлер үшiн – ортақ пайдалану жайларында) жабдықтау.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Үйлердің, құрылыстардың, ғимараттардың</w:t>
            </w:r>
            <w:r>
              <w:br/>
            </w:r>
            <w:r>
              <w:rPr>
                <w:rFonts w:ascii="Times New Roman"/>
                <w:b w:val="false"/>
                <w:i w:val="false"/>
                <w:color w:val="000000"/>
                <w:sz w:val="20"/>
              </w:rPr>
              <w:t>және олардың қоршау конструкцияларының</w:t>
            </w:r>
            <w:r>
              <w:br/>
            </w:r>
            <w:r>
              <w:rPr>
                <w:rFonts w:ascii="Times New Roman"/>
                <w:b w:val="false"/>
                <w:i w:val="false"/>
                <w:color w:val="000000"/>
                <w:sz w:val="20"/>
              </w:rPr>
              <w:t>бөлігі болып табылатын элементтерінің</w:t>
            </w:r>
            <w:r>
              <w:br/>
            </w:r>
            <w:r>
              <w:rPr>
                <w:rFonts w:ascii="Times New Roman"/>
                <w:b w:val="false"/>
                <w:i w:val="false"/>
                <w:color w:val="000000"/>
                <w:sz w:val="20"/>
              </w:rPr>
              <w:t>энергия тиімділігі жөніндегі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Ғимараттарды </w:t>
      </w:r>
    </w:p>
    <w:p>
      <w:pPr>
        <w:spacing w:after="0"/>
        <w:ind w:left="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55600"/>
                    </a:xfrm>
                    <a:prstGeom prst="rect">
                      <a:avLst/>
                    </a:prstGeom>
                  </pic:spPr>
                </pic:pic>
              </a:graphicData>
            </a:graphic>
          </wp:inline>
        </w:drawing>
      </w:r>
    </w:p>
    <w:p>
      <w:pPr>
        <w:spacing w:after="0"/>
        <w:ind w:left="0"/>
        <w:jc w:val="left"/>
      </w:pPr>
      <w:r>
        <w:rPr>
          <w:rFonts w:ascii="Times New Roman"/>
          <w:b/>
          <w:i w:val="false"/>
          <w:color w:val="000000"/>
          <w:sz w:val="28"/>
        </w:rPr>
        <w:t>жылыту кезеңінде тұрғын және қоғамдық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ғимараттарды жылытуға және желдетуге арналған жылу энергиясы</w:t>
      </w:r>
      <w:r>
        <w:br/>
      </w:r>
      <w:r>
        <w:rPr>
          <w:rFonts w:ascii="Times New Roman"/>
          <w:b/>
          <w:i w:val="false"/>
          <w:color w:val="000000"/>
        </w:rPr>
        <w:t>шығынының нормаланған (базалық) үлестік шамасы, Ватт/(метр</w:t>
      </w:r>
      <w:r>
        <w:rPr>
          <w:rFonts w:ascii="Times New Roman"/>
          <w:b/>
          <w:i w:val="false"/>
          <w:color w:val="000000"/>
          <w:vertAlign w:val="superscript"/>
        </w:rPr>
        <w:t>3</w:t>
      </w:r>
      <w:r>
        <w:rPr>
          <w:rFonts w:ascii="Times New Roman"/>
          <w:b/>
          <w:i w:val="false"/>
          <w:color w:val="000000"/>
        </w:rPr>
        <w:t>·</w:t>
      </w:r>
      <w:r>
        <w:rPr>
          <w:rFonts w:ascii="Times New Roman"/>
          <w:b/>
          <w:i w:val="false"/>
          <w:color w:val="000000"/>
          <w:vertAlign w:val="superscript"/>
        </w:rPr>
        <w:t>0</w:t>
      </w:r>
      <w:r>
        <w:rPr>
          <w:rFonts w:ascii="Times New Roman"/>
          <w:b/>
          <w:i w:val="false"/>
          <w:color w:val="000000"/>
        </w:rPr>
        <w:t>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қонақ үйлер, жатақханалар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3–6 жолдарында көрсетілгендерді қоспағандағы қоғамдық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және емдеу мекемелері, интернат үйлер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хоспистер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мәдени-бос уақыт әрекеті, технопарктер, қоймалар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мақсаттағы (кеңселер)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q жылыту кезеңінде ғимараттарды жылытуға және желдетуге жылу энергиясының үлестік шығынын кВатт сағ/(м</w:t>
            </w:r>
            <w:r>
              <w:rPr>
                <w:rFonts w:ascii="Times New Roman"/>
                <w:b w:val="false"/>
                <w:i w:val="false"/>
                <w:color w:val="000000"/>
                <w:vertAlign w:val="superscript"/>
              </w:rPr>
              <w:t>3</w:t>
            </w:r>
            <w:r>
              <w:rPr>
                <w:rFonts w:ascii="Times New Roman"/>
                <w:b w:val="false"/>
                <w:i w:val="false"/>
                <w:color w:val="000000"/>
                <w:sz w:val="20"/>
              </w:rPr>
              <w:t xml:space="preserve"> жыл) немесе кВт сағ/(м</w:t>
            </w:r>
            <w:r>
              <w:rPr>
                <w:rFonts w:ascii="Times New Roman"/>
                <w:b w:val="false"/>
                <w:i w:val="false"/>
                <w:color w:val="000000"/>
                <w:vertAlign w:val="superscript"/>
              </w:rPr>
              <w:t>2</w:t>
            </w:r>
            <w:r>
              <w:rPr>
                <w:rFonts w:ascii="Times New Roman"/>
                <w:b w:val="false"/>
                <w:i w:val="false"/>
                <w:color w:val="000000"/>
                <w:sz w:val="20"/>
              </w:rPr>
              <w:t xml:space="preserve"> жыл) мынадай формулалар бойынша анықтаған жөн:</w:t>
            </w:r>
          </w:p>
          <w:p>
            <w:pPr>
              <w:spacing w:after="20"/>
              <w:ind w:left="20"/>
              <w:jc w:val="both"/>
            </w:pPr>
          </w:p>
          <w:p>
            <w:pPr>
              <w:spacing w:after="20"/>
              <w:ind w:left="20"/>
              <w:jc w:val="both"/>
            </w:pPr>
          </w:p>
          <w:p>
            <w:pPr>
              <w:spacing w:after="20"/>
              <w:ind w:left="20"/>
              <w:jc w:val="both"/>
            </w:pPr>
            <w:r>
              <w:drawing>
                <wp:inline distT="0" distB="0" distL="0" distR="0">
                  <wp:extent cx="4305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05300" cy="889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ғимараттарды жылытуға және желдетуге жұмсалатын жылу энергиясы шығынының үлестік (негізгі) сипаттамасы;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 3.h – ғимарат қабатының орташа биіктігі.</w:t>
            </w:r>
          </w:p>
          <w:p>
            <w:pPr>
              <w:spacing w:after="20"/>
              <w:ind w:left="20"/>
              <w:jc w:val="both"/>
            </w:pPr>
            <w:r>
              <w:rPr>
                <w:rFonts w:ascii="Times New Roman"/>
                <w:b w:val="false"/>
                <w:i w:val="false"/>
                <w:color w:val="000000"/>
                <w:sz w:val="20"/>
              </w:rPr>
              <w:t>
Үлестік ("жылу қорғау") сипаттамасы Ватт/(м</w:t>
            </w:r>
            <w:r>
              <w:rPr>
                <w:rFonts w:ascii="Times New Roman"/>
                <w:b w:val="false"/>
                <w:i w:val="false"/>
                <w:color w:val="000000"/>
                <w:vertAlign w:val="superscript"/>
              </w:rPr>
              <w:t>3</w:t>
            </w:r>
            <w:r>
              <w:rPr>
                <w:rFonts w:ascii="Times New Roman"/>
                <w:b w:val="false"/>
                <w:i w:val="false"/>
                <w:color w:val="000000"/>
                <w:sz w:val="20"/>
              </w:rPr>
              <w:t>Ч</w:t>
            </w:r>
            <w:r>
              <w:rPr>
                <w:rFonts w:ascii="Times New Roman"/>
                <w:b w:val="false"/>
                <w:i w:val="false"/>
                <w:color w:val="000000"/>
                <w:vertAlign w:val="superscript"/>
              </w:rPr>
              <w:t>о</w:t>
            </w:r>
            <w:r>
              <w:rPr>
                <w:rFonts w:ascii="Times New Roman"/>
                <w:b w:val="false"/>
                <w:i w:val="false"/>
                <w:color w:val="000000"/>
                <w:sz w:val="20"/>
              </w:rPr>
              <w:t>С) – ғимараттың жылу қорғау қабықшасы арқылы 1</w:t>
            </w:r>
            <w:r>
              <w:rPr>
                <w:rFonts w:ascii="Times New Roman"/>
                <w:b w:val="false"/>
                <w:i w:val="false"/>
                <w:color w:val="000000"/>
                <w:vertAlign w:val="superscript"/>
              </w:rPr>
              <w:t>о</w:t>
            </w:r>
            <w:r>
              <w:rPr>
                <w:rFonts w:ascii="Times New Roman"/>
                <w:b w:val="false"/>
                <w:i w:val="false"/>
                <w:color w:val="000000"/>
                <w:sz w:val="20"/>
              </w:rPr>
              <w:t>С ауа температурасының ауытқуы кезіндегі уақыт бірлігінде (секундта) ғимараттың жылытылатын көлемінің 1 м</w:t>
            </w:r>
            <w:r>
              <w:rPr>
                <w:rFonts w:ascii="Times New Roman"/>
                <w:b w:val="false"/>
                <w:i w:val="false"/>
                <w:color w:val="000000"/>
                <w:vertAlign w:val="superscript"/>
              </w:rPr>
              <w:t>3</w:t>
            </w:r>
            <w:r>
              <w:rPr>
                <w:rFonts w:ascii="Times New Roman"/>
                <w:b w:val="false"/>
                <w:i w:val="false"/>
                <w:color w:val="000000"/>
                <w:sz w:val="20"/>
              </w:rPr>
              <w:t xml:space="preserve"> жоғалтатын жылу энергиясына тең. Егер үлестік жылу қорғау сипаттамасы ЖКГТ-ға және 0,024 мөлшерлі коэффициентіне көбейтілетін болса, онда жылыту кезеңінде ішінде ғимараттың жылытылатын көлемінің 1 метр</w:t>
            </w:r>
            <w:r>
              <w:rPr>
                <w:rFonts w:ascii="Times New Roman"/>
                <w:b w:val="false"/>
                <w:i w:val="false"/>
                <w:color w:val="000000"/>
                <w:vertAlign w:val="superscript"/>
              </w:rPr>
              <w:t>3</w:t>
            </w:r>
            <w:r>
              <w:rPr>
                <w:rFonts w:ascii="Times New Roman"/>
                <w:b w:val="false"/>
                <w:i w:val="false"/>
                <w:color w:val="000000"/>
                <w:sz w:val="20"/>
              </w:rPr>
              <w:t xml:space="preserve"> қабықшасы арқылы жоғалатын кВт сағ жылу энергиясы мөлшері алынады, егер осы санды қабаттың биіктігіне көбейтетін болсақ, онда кВатт сағ-пен (метр</w:t>
            </w:r>
            <w:r>
              <w:rPr>
                <w:rFonts w:ascii="Times New Roman"/>
                <w:b w:val="false"/>
                <w:i w:val="false"/>
                <w:color w:val="000000"/>
                <w:vertAlign w:val="superscript"/>
              </w:rPr>
              <w:t>2</w:t>
            </w:r>
            <w:r>
              <w:rPr>
                <w:rFonts w:ascii="Times New Roman"/>
                <w:b w:val="false"/>
                <w:i w:val="false"/>
                <w:color w:val="000000"/>
                <w:sz w:val="20"/>
              </w:rPr>
              <w:t xml:space="preserve"> жыл) өлшенетін ғимарат қабықшасы арқылы жоғалатын жылумен негізделетін "ғимаратты жылытуға арналған жылу энергиясының үлестік шығыны"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Үйлердің, құрылыстардың, ғимараттардың</w:t>
            </w:r>
            <w:r>
              <w:br/>
            </w:r>
            <w:r>
              <w:rPr>
                <w:rFonts w:ascii="Times New Roman"/>
                <w:b w:val="false"/>
                <w:i w:val="false"/>
                <w:color w:val="000000"/>
                <w:sz w:val="20"/>
              </w:rPr>
              <w:t>және олардың қоршау конструкцияларының</w:t>
            </w:r>
            <w:r>
              <w:br/>
            </w:r>
            <w:r>
              <w:rPr>
                <w:rFonts w:ascii="Times New Roman"/>
                <w:b w:val="false"/>
                <w:i w:val="false"/>
                <w:color w:val="000000"/>
                <w:sz w:val="20"/>
              </w:rPr>
              <w:t>бөлігі болып табылатын элементтерінің</w:t>
            </w:r>
            <w:r>
              <w:br/>
            </w:r>
            <w:r>
              <w:rPr>
                <w:rFonts w:ascii="Times New Roman"/>
                <w:b w:val="false"/>
                <w:i w:val="false"/>
                <w:color w:val="000000"/>
                <w:sz w:val="20"/>
              </w:rPr>
              <w:t>энергия тиімділігі жөніндегі талаптарға</w:t>
            </w:r>
            <w:r>
              <w:br/>
            </w:r>
            <w:r>
              <w:rPr>
                <w:rFonts w:ascii="Times New Roman"/>
                <w:b w:val="false"/>
                <w:i w:val="false"/>
                <w:color w:val="000000"/>
                <w:sz w:val="20"/>
              </w:rPr>
              <w:t>2-қосымша</w:t>
            </w:r>
          </w:p>
        </w:tc>
      </w:tr>
    </w:tbl>
    <w:bookmarkStart w:name="z21" w:id="16"/>
    <w:p>
      <w:pPr>
        <w:spacing w:after="0"/>
        <w:ind w:left="0"/>
        <w:jc w:val="left"/>
      </w:pPr>
      <w:r>
        <w:rPr>
          <w:rFonts w:ascii="Times New Roman"/>
          <w:b/>
          <w:i w:val="false"/>
          <w:color w:val="000000"/>
        </w:rPr>
        <w:t xml:space="preserve"> Қоршау конструкциялардың жылу беруге кедергісінің талап</w:t>
      </w:r>
      <w:r>
        <w:br/>
      </w:r>
      <w:r>
        <w:rPr>
          <w:rFonts w:ascii="Times New Roman"/>
          <w:b/>
          <w:i w:val="false"/>
          <w:color w:val="000000"/>
        </w:rPr>
        <w:t>етілетін (нормаланатын) базалық мәндері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үй-жайлар, а және b коэффициенттері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 конструкцияларының жылу беруге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 кедергінің нормаланған мәндері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кезеңдегі градус-тәуліктер ЖКГТ, </w:t>
            </w:r>
            <w:r>
              <w:rPr>
                <w:rFonts w:ascii="Times New Roman"/>
                <w:b w:val="false"/>
                <w:i w:val="false"/>
                <w:color w:val="000000"/>
                <w:vertAlign w:val="superscript"/>
              </w:rPr>
              <w:t>0</w:t>
            </w:r>
            <w:r>
              <w:rPr>
                <w:rFonts w:ascii="Times New Roman"/>
                <w:b w:val="false"/>
                <w:i w:val="false"/>
                <w:color w:val="000000"/>
                <w:sz w:val="20"/>
              </w:rPr>
              <w:t>С·тәу/жыл.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Жабындардың және жүрiп өтулердiң үстiндегі жабындардың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Шатырдағы, жылытылмайтын еден асты және жертөлелердiң үстiндегі жабындардың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және балкон есiктерiнің, витриналар мен зерәйнектердің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шынылаулы шамдардың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емдеу-профилактикалық және балалар мекемелерi,</w:t>
            </w:r>
          </w:p>
          <w:p>
            <w:pPr>
              <w:spacing w:after="20"/>
              <w:ind w:left="20"/>
              <w:jc w:val="both"/>
            </w:pPr>
            <w:r>
              <w:rPr>
                <w:rFonts w:ascii="Times New Roman"/>
                <w:b w:val="false"/>
                <w:i w:val="false"/>
                <w:color w:val="000000"/>
                <w:sz w:val="20"/>
              </w:rPr>
              <w:t>
мектептер,</w:t>
            </w:r>
          </w:p>
          <w:p>
            <w:pPr>
              <w:spacing w:after="20"/>
              <w:ind w:left="20"/>
              <w:jc w:val="both"/>
            </w:pPr>
            <w:r>
              <w:rPr>
                <w:rFonts w:ascii="Times New Roman"/>
                <w:b w:val="false"/>
                <w:i w:val="false"/>
                <w:color w:val="000000"/>
                <w:sz w:val="20"/>
              </w:rPr>
              <w:t>
интернаттар, қонақ үйлер мен жатақханалар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көрcетiлгендерден басқа қоғамдық, әкiмшiлiк және тұрмыстық,</w:t>
            </w:r>
          </w:p>
          <w:p>
            <w:pPr>
              <w:spacing w:after="20"/>
              <w:ind w:left="20"/>
              <w:jc w:val="both"/>
            </w:pPr>
            <w:r>
              <w:rPr>
                <w:rFonts w:ascii="Times New Roman"/>
                <w:b w:val="false"/>
                <w:i w:val="false"/>
                <w:color w:val="000000"/>
                <w:sz w:val="20"/>
              </w:rPr>
              <w:t>
өндiрiстiк және дымқыл немесе ылғалды режимді тағы басқа ғимараттар және үй-жайлар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қалыпты режимді өндiрiстiк*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 қоршау конструкцияларының жылу берілуіне талап етілетін (нормаланған) кедергінің базалық мәні,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С/Ватт.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 ЖКГТ шамалары үшін кестелерден ерекшеленетін </w:t>
            </w:r>
          </w:p>
          <w:p>
            <w:pPr>
              <w:spacing w:after="20"/>
              <w:ind w:left="20"/>
              <w:jc w:val="both"/>
            </w:pPr>
            <w:r>
              <w:drawing>
                <wp:inline distT="0" distB="0" distL="0" distR="0">
                  <wp:extent cx="38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мәндерін мына формула бойынша анықтаған жөн </w:t>
            </w:r>
          </w:p>
          <w:p>
            <w:pPr>
              <w:spacing w:after="20"/>
              <w:ind w:left="20"/>
              <w:jc w:val="both"/>
            </w:pPr>
            <w:r>
              <w:drawing>
                <wp:inline distT="0" distB="0" distL="0" distR="0">
                  <wp:extent cx="180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2540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мұндағы ЖКГТ — жылыту кезеңіндегі градус-тәулік, </w:t>
            </w:r>
            <w:r>
              <w:rPr>
                <w:rFonts w:ascii="Times New Roman"/>
                <w:b w:val="false"/>
                <w:i w:val="false"/>
                <w:color w:val="000000"/>
                <w:vertAlign w:val="superscript"/>
              </w:rPr>
              <w:t>0</w:t>
            </w:r>
            <w:r>
              <w:rPr>
                <w:rFonts w:ascii="Times New Roman"/>
                <w:b w:val="false"/>
                <w:i w:val="false"/>
                <w:color w:val="000000"/>
                <w:sz w:val="20"/>
              </w:rPr>
              <w:t>С·тәу/жыл., нақты тармақ үшін;.</w:t>
            </w:r>
          </w:p>
          <w:p>
            <w:pPr>
              <w:spacing w:after="20"/>
              <w:ind w:left="20"/>
              <w:jc w:val="both"/>
            </w:pPr>
            <w:r>
              <w:rPr>
                <w:rFonts w:ascii="Times New Roman"/>
                <w:b w:val="false"/>
                <w:i w:val="false"/>
                <w:color w:val="000000"/>
                <w:sz w:val="20"/>
              </w:rPr>
              <w:t xml:space="preserve">
a, b — 6 бағанды қоспағанда тиісті ғимараттардың топтары үшін кестедегі деректер бойынша мәндерін қабылдау қажет коэффициенттер; 6000 дейін аралық үшін </w:t>
            </w:r>
            <w:r>
              <w:rPr>
                <w:rFonts w:ascii="Times New Roman"/>
                <w:b w:val="false"/>
                <w:i w:val="false"/>
                <w:color w:val="000000"/>
                <w:vertAlign w:val="superscript"/>
              </w:rPr>
              <w:t>0</w:t>
            </w:r>
            <w:r>
              <w:rPr>
                <w:rFonts w:ascii="Times New Roman"/>
                <w:b w:val="false"/>
                <w:i w:val="false"/>
                <w:color w:val="000000"/>
                <w:sz w:val="20"/>
              </w:rPr>
              <w:t xml:space="preserve">С·тәу/жыл: а = 0,000075, b = 0,15; 6000-8000 </w:t>
            </w:r>
            <w:r>
              <w:rPr>
                <w:rFonts w:ascii="Times New Roman"/>
                <w:b w:val="false"/>
                <w:i w:val="false"/>
                <w:color w:val="000000"/>
                <w:vertAlign w:val="superscript"/>
              </w:rPr>
              <w:t>0</w:t>
            </w:r>
            <w:r>
              <w:rPr>
                <w:rFonts w:ascii="Times New Roman"/>
                <w:b w:val="false"/>
                <w:i w:val="false"/>
                <w:color w:val="000000"/>
                <w:sz w:val="20"/>
              </w:rPr>
              <w:t xml:space="preserve">С·тәу/жыл аралық үшін: а = 0,00005, b = 0,3; 8000 </w:t>
            </w:r>
            <w:r>
              <w:rPr>
                <w:rFonts w:ascii="Times New Roman"/>
                <w:b w:val="false"/>
                <w:i w:val="false"/>
                <w:color w:val="000000"/>
                <w:vertAlign w:val="superscript"/>
              </w:rPr>
              <w:t>0</w:t>
            </w:r>
            <w:r>
              <w:rPr>
                <w:rFonts w:ascii="Times New Roman"/>
                <w:b w:val="false"/>
                <w:i w:val="false"/>
                <w:color w:val="000000"/>
                <w:sz w:val="20"/>
              </w:rPr>
              <w:t>С·тәу/жыл және одан да көп аралық үшін: а = 0,000025; b = 0,5 1-ұстанымдағы ғимараттар топтары үшін.</w:t>
            </w:r>
          </w:p>
          <w:p>
            <w:pPr>
              <w:spacing w:after="20"/>
              <w:ind w:left="20"/>
              <w:jc w:val="both"/>
            </w:pPr>
            <w:r>
              <w:rPr>
                <w:rFonts w:ascii="Times New Roman"/>
                <w:b w:val="false"/>
                <w:i w:val="false"/>
                <w:color w:val="000000"/>
                <w:sz w:val="20"/>
              </w:rPr>
              <w:t>
3. Балкон есiктерiнiң тұйық бөлiгiнiң жылу беруге келтiрiлетін нормаланатын кедергiсі бұл конструкциялардың жарық өткiзгiш бөлiгiнiң жылу беруiне нормаланатын кедергiден кемінде 1,5 есе жоғары болу қажет.</w:t>
            </w:r>
          </w:p>
          <w:p>
            <w:pPr>
              <w:spacing w:after="20"/>
              <w:ind w:left="20"/>
              <w:jc w:val="both"/>
            </w:pPr>
            <w:r>
              <w:rPr>
                <w:rFonts w:ascii="Times New Roman"/>
                <w:b w:val="false"/>
                <w:i w:val="false"/>
                <w:color w:val="000000"/>
                <w:sz w:val="20"/>
              </w:rPr>
              <w:t>
4. * 23 Вт/м</w:t>
            </w:r>
            <w:r>
              <w:rPr>
                <w:rFonts w:ascii="Times New Roman"/>
                <w:b w:val="false"/>
                <w:i w:val="false"/>
                <w:color w:val="000000"/>
                <w:vertAlign w:val="superscript"/>
              </w:rPr>
              <w:t>3</w:t>
            </w:r>
            <w:r>
              <w:rPr>
                <w:rFonts w:ascii="Times New Roman"/>
                <w:b w:val="false"/>
                <w:i w:val="false"/>
                <w:color w:val="000000"/>
                <w:sz w:val="20"/>
              </w:rPr>
              <w:t>-тен астам анық жылудың артығымен жылу беруге кедергiнiң нормаланатын мәндерi арнайы техникалық шарттарда анықталуы қажет әрбiр нақты ғимарат үшiн анықталуы тиiс.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Үйлердің, құрылыстардың, ғимараттардың</w:t>
            </w:r>
            <w:r>
              <w:br/>
            </w:r>
            <w:r>
              <w:rPr>
                <w:rFonts w:ascii="Times New Roman"/>
                <w:b w:val="false"/>
                <w:i w:val="false"/>
                <w:color w:val="000000"/>
                <w:sz w:val="20"/>
              </w:rPr>
              <w:t>және олардың қоршау конструкцияларының</w:t>
            </w:r>
            <w:r>
              <w:br/>
            </w:r>
            <w:r>
              <w:rPr>
                <w:rFonts w:ascii="Times New Roman"/>
                <w:b w:val="false"/>
                <w:i w:val="false"/>
                <w:color w:val="000000"/>
                <w:sz w:val="20"/>
              </w:rPr>
              <w:t>бөлігі болып табылатын элементтерінің</w:t>
            </w:r>
            <w:r>
              <w:br/>
            </w:r>
            <w:r>
              <w:rPr>
                <w:rFonts w:ascii="Times New Roman"/>
                <w:b w:val="false"/>
                <w:i w:val="false"/>
                <w:color w:val="000000"/>
                <w:sz w:val="20"/>
              </w:rPr>
              <w:t>энергия тиімділігі жөніндегі талаптарға</w:t>
            </w:r>
            <w:r>
              <w:br/>
            </w:r>
            <w:r>
              <w:rPr>
                <w:rFonts w:ascii="Times New Roman"/>
                <w:b w:val="false"/>
                <w:i w:val="false"/>
                <w:color w:val="000000"/>
                <w:sz w:val="20"/>
              </w:rPr>
              <w:t>3-қосымша</w:t>
            </w:r>
          </w:p>
        </w:tc>
      </w:tr>
    </w:tbl>
    <w:bookmarkStart w:name="z23" w:id="17"/>
    <w:p>
      <w:pPr>
        <w:spacing w:after="0"/>
        <w:ind w:left="0"/>
        <w:jc w:val="left"/>
      </w:pPr>
      <w:r>
        <w:rPr>
          <w:rFonts w:ascii="Times New Roman"/>
          <w:b/>
          <w:i w:val="false"/>
          <w:color w:val="000000"/>
        </w:rPr>
        <w:t xml:space="preserve"> Үйдің, құрылыстың, ғимараттың үлестік жылу қорғау</w:t>
      </w:r>
      <w:r>
        <w:br/>
      </w:r>
      <w:r>
        <w:rPr>
          <w:rFonts w:ascii="Times New Roman"/>
          <w:b/>
          <w:i w:val="false"/>
          <w:color w:val="000000"/>
        </w:rPr>
        <w:t>сипаттамасының нормаланатын мәндері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жылытылатын көлемi, V</w:t>
            </w:r>
            <w:r>
              <w:rPr>
                <w:rFonts w:ascii="Times New Roman"/>
                <w:b w:val="false"/>
                <w:i w:val="false"/>
                <w:color w:val="000000"/>
                <w:vertAlign w:val="subscript"/>
              </w:rPr>
              <w:t>жы</w:t>
            </w:r>
            <w:r>
              <w:rPr>
                <w:rFonts w:ascii="Times New Roman"/>
                <w:b w:val="false"/>
                <w:i w:val="false"/>
                <w:color w:val="000000"/>
                <w:sz w:val="20"/>
              </w:rPr>
              <w:t>, метр</w:t>
            </w:r>
            <w:r>
              <w:rPr>
                <w:rFonts w:ascii="Times New Roman"/>
                <w:b w:val="false"/>
                <w:i w:val="false"/>
                <w:color w:val="000000"/>
                <w:vertAlign w:val="superscript"/>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ЖКГТ, </w:t>
            </w:r>
            <w:r>
              <w:rPr>
                <w:rFonts w:ascii="Times New Roman"/>
                <w:b w:val="false"/>
                <w:i w:val="false"/>
                <w:color w:val="000000"/>
                <w:vertAlign w:val="superscript"/>
              </w:rPr>
              <w:t>о</w:t>
            </w:r>
            <w:r>
              <w:rPr>
                <w:rFonts w:ascii="Times New Roman"/>
                <w:b w:val="false"/>
                <w:i w:val="false"/>
                <w:color w:val="000000"/>
                <w:sz w:val="20"/>
              </w:rPr>
              <w:t xml:space="preserve">С тәу/жыл. мәндері кезіндегі </w:t>
            </w: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55600"/>
                          </a:xfrm>
                          <a:prstGeom prst="rect">
                            <a:avLst/>
                          </a:prstGeom>
                        </pic:spPr>
                      </pic:pic>
                    </a:graphicData>
                  </a:graphic>
                </wp:inline>
              </w:drawing>
            </w:r>
          </w:p>
          <w:p>
            <w:pPr>
              <w:spacing w:after="0"/>
              <w:ind w:left="0"/>
              <w:jc w:val="both"/>
            </w:pPr>
            <w:r>
              <w:rPr>
                <w:rFonts w:ascii="Times New Roman"/>
                <w:b w:val="false"/>
                <w:i w:val="false"/>
                <w:color w:val="000000"/>
                <w:sz w:val="20"/>
              </w:rPr>
              <w:t>, Ватт/(метр</w:t>
            </w:r>
            <w:r>
              <w:rPr>
                <w:rFonts w:ascii="Times New Roman"/>
                <w:b w:val="false"/>
                <w:i w:val="false"/>
                <w:color w:val="000000"/>
                <w:vertAlign w:val="superscript"/>
              </w:rPr>
              <w:t>3 о</w:t>
            </w:r>
            <w:r>
              <w:rPr>
                <w:rFonts w:ascii="Times New Roman"/>
                <w:b w:val="false"/>
                <w:i w:val="false"/>
                <w:color w:val="000000"/>
                <w:sz w:val="20"/>
              </w:rPr>
              <w:t>С) мәндері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55600"/>
                          </a:xfrm>
                          <a:prstGeom prst="rect">
                            <a:avLst/>
                          </a:prstGeom>
                        </pic:spPr>
                      </pic:pic>
                    </a:graphicData>
                  </a:graphic>
                </wp:inline>
              </w:drawing>
            </w:r>
          </w:p>
          <w:p>
            <w:pPr>
              <w:spacing w:after="0"/>
              <w:ind w:left="0"/>
              <w:jc w:val="both"/>
            </w:pPr>
            <w:r>
              <w:rPr>
                <w:rFonts w:ascii="Times New Roman"/>
                <w:b w:val="false"/>
                <w:i w:val="false"/>
                <w:color w:val="000000"/>
                <w:sz w:val="20"/>
              </w:rPr>
              <w:t>- ғимараттың үлестік жылу қорғау сипаттамасының нормаланған мәні,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Ғимараттар көлемiнiң аралық шамалары және ЖКГТ үшiн, сондай-ақ 200000 метр</w:t>
            </w:r>
            <w:r>
              <w:rPr>
                <w:rFonts w:ascii="Times New Roman"/>
                <w:b w:val="false"/>
                <w:i w:val="false"/>
                <w:color w:val="000000"/>
                <w:vertAlign w:val="superscript"/>
              </w:rPr>
              <w:t>3</w:t>
            </w:r>
            <w:r>
              <w:rPr>
                <w:rFonts w:ascii="Times New Roman"/>
                <w:b w:val="false"/>
                <w:i w:val="false"/>
                <w:color w:val="000000"/>
                <w:sz w:val="20"/>
              </w:rPr>
              <w:t xml:space="preserve"> асатын ғимараттың жылытылатын көлемінің шамалары үшiн </w:t>
            </w: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55600"/>
                          </a:xfrm>
                          <a:prstGeom prst="rect">
                            <a:avLst/>
                          </a:prstGeom>
                        </pic:spPr>
                      </pic:pic>
                    </a:graphicData>
                  </a:graphic>
                </wp:inline>
              </w:drawing>
            </w:r>
          </w:p>
          <w:p>
            <w:pPr>
              <w:spacing w:after="0"/>
              <w:ind w:left="0"/>
              <w:jc w:val="both"/>
            </w:pPr>
            <w:r>
              <w:rPr>
                <w:rFonts w:ascii="Times New Roman"/>
                <w:b w:val="false"/>
                <w:i w:val="false"/>
                <w:color w:val="000000"/>
                <w:sz w:val="20"/>
              </w:rPr>
              <w:t>мәні ҚР ҚЕ 2. 04-04-2011-де келтірілген формулалар бойынша есептеледі.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