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3394" w14:textId="8a13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22 мамырдағы № 369 бұйрығы. Қазақстан Республикасының Әділет министрлігінде 2015 жылы 24 маусымда № 11429 тіркелді. Күші жойылды - Қазақстан Республикасы Денсаулық сақтау министрінің м.а. 2020 жылғы 24 желтоқсандағы № ҚР ДСМ-326/2020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24.12.2020 </w:t>
      </w:r>
      <w:r>
        <w:rPr>
          <w:rFonts w:ascii="Times New Roman"/>
          <w:b w:val="false"/>
          <w:i w:val="false"/>
          <w:color w:val="ff0000"/>
          <w:sz w:val="28"/>
        </w:rPr>
        <w:t>№ ҚР ДСМ-326/2020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08.05.2019 </w:t>
      </w:r>
      <w:r>
        <w:rPr>
          <w:rFonts w:ascii="Times New Roman"/>
          <w:b w:val="false"/>
          <w:i w:val="false"/>
          <w:color w:val="ff0000"/>
          <w:sz w:val="28"/>
        </w:rPr>
        <w:t>№ ҚР 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08.05.2019 </w:t>
      </w:r>
      <w:r>
        <w:rPr>
          <w:rFonts w:ascii="Times New Roman"/>
          <w:b w:val="false"/>
          <w:i w:val="false"/>
          <w:color w:val="000000"/>
          <w:sz w:val="28"/>
        </w:rPr>
        <w:t>№ ҚР 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10 күн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22 мамырдағы</w:t>
            </w:r>
            <w:r>
              <w:br/>
            </w:r>
            <w:r>
              <w:rPr>
                <w:rFonts w:ascii="Times New Roman"/>
                <w:b w:val="false"/>
                <w:i w:val="false"/>
                <w:color w:val="000000"/>
                <w:sz w:val="20"/>
              </w:rPr>
              <w:t>№ 369 бұйрығымен бекітілген</w:t>
            </w:r>
          </w:p>
        </w:tc>
      </w:tr>
    </w:tbl>
    <w:bookmarkStart w:name="z7" w:id="5"/>
    <w:p>
      <w:pPr>
        <w:spacing w:after="0"/>
        <w:ind w:left="0"/>
        <w:jc w:val="left"/>
      </w:pPr>
      <w:r>
        <w:rPr>
          <w:rFonts w:ascii="Times New Roman"/>
          <w:b/>
          <w:i w:val="false"/>
          <w:color w:val="000000"/>
        </w:rPr>
        <w:t xml:space="preserve">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08.05.2019 </w:t>
      </w:r>
      <w:r>
        <w:rPr>
          <w:rFonts w:ascii="Times New Roman"/>
          <w:b w:val="false"/>
          <w:i w:val="false"/>
          <w:color w:val="ff0000"/>
          <w:sz w:val="28"/>
        </w:rPr>
        <w:t>№ ҚР ДСМ-70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6"/>
    <w:p>
      <w:pPr>
        <w:spacing w:after="0"/>
        <w:ind w:left="0"/>
        <w:jc w:val="both"/>
      </w:pPr>
      <w:r>
        <w:rPr>
          <w:rFonts w:ascii="Times New Roman"/>
          <w:b w:val="false"/>
          <w:i w:val="false"/>
          <w:color w:val="000000"/>
          <w:sz w:val="28"/>
        </w:rPr>
        <w:t xml:space="preserve">
      1. Осы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әзірленген және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терминдер мен ұғымдар пайдаланылады:</w:t>
      </w:r>
    </w:p>
    <w:bookmarkEnd w:id="7"/>
    <w:bookmarkStart w:name="z14" w:id="8"/>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8"/>
    <w:bookmarkStart w:name="z15" w:id="9"/>
    <w:p>
      <w:pPr>
        <w:spacing w:after="0"/>
        <w:ind w:left="0"/>
        <w:jc w:val="both"/>
      </w:pPr>
      <w:r>
        <w:rPr>
          <w:rFonts w:ascii="Times New Roman"/>
          <w:b w:val="false"/>
          <w:i w:val="false"/>
          <w:color w:val="000000"/>
          <w:sz w:val="28"/>
        </w:rPr>
        <w:t>
      2) дәрілік зат – затты не заттардың құрамасын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9"/>
    <w:bookmarkStart w:name="z16" w:id="10"/>
    <w:p>
      <w:pPr>
        <w:spacing w:after="0"/>
        <w:ind w:left="0"/>
        <w:jc w:val="both"/>
      </w:pPr>
      <w:r>
        <w:rPr>
          <w:rFonts w:ascii="Times New Roman"/>
          <w:b w:val="false"/>
          <w:i w:val="false"/>
          <w:color w:val="000000"/>
          <w:sz w:val="28"/>
        </w:rPr>
        <w:t>
      3) дәрілік препарат – диагностикалау, емдеу мен профилактика үшін қолданылатын, дәрілік нысан түріндегі дәрілік зат;</w:t>
      </w:r>
    </w:p>
    <w:bookmarkEnd w:id="10"/>
    <w:bookmarkStart w:name="z17" w:id="11"/>
    <w:p>
      <w:pPr>
        <w:spacing w:after="0"/>
        <w:ind w:left="0"/>
        <w:jc w:val="both"/>
      </w:pPr>
      <w:r>
        <w:rPr>
          <w:rFonts w:ascii="Times New Roman"/>
          <w:b w:val="false"/>
          <w:i w:val="false"/>
          <w:color w:val="000000"/>
          <w:sz w:val="28"/>
        </w:rPr>
        <w:t>
      4) дәрілік заттың дәлелденген клиникалық тиімділігі – мета-талдауларда және (немесе) жүйелі шолуларда және (немесе) рандомизирленген бақыланатын клиникалық зерттеулерде дәлелденген терапиялық мақсаттардағы фармакологиялық әсер;</w:t>
      </w:r>
    </w:p>
    <w:bookmarkEnd w:id="11"/>
    <w:bookmarkStart w:name="z18" w:id="12"/>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көрсету сапасын бақылау саласындағы басшылықты және салааралық үйлестіруді жүзеге асыратын орталық атқарушы орган;</w:t>
      </w:r>
    </w:p>
    <w:bookmarkEnd w:id="12"/>
    <w:bookmarkStart w:name="z19" w:id="13"/>
    <w:p>
      <w:pPr>
        <w:spacing w:after="0"/>
        <w:ind w:left="0"/>
        <w:jc w:val="both"/>
      </w:pPr>
      <w:r>
        <w:rPr>
          <w:rFonts w:ascii="Times New Roman"/>
          <w:b w:val="false"/>
          <w:i w:val="false"/>
          <w:color w:val="000000"/>
          <w:sz w:val="28"/>
        </w:rPr>
        <w:t>
      6) дәрілік заттың халықаралық патенттелмеген атауы (бұдан әрі – ХПА) – дәрілік заттың Дүниежүзілік денсаулық сақтау ұйымы ұсынған атауы;</w:t>
      </w:r>
    </w:p>
    <w:bookmarkEnd w:id="13"/>
    <w:bookmarkStart w:name="z20" w:id="14"/>
    <w:p>
      <w:pPr>
        <w:spacing w:after="0"/>
        <w:ind w:left="0"/>
        <w:jc w:val="both"/>
      </w:pPr>
      <w:r>
        <w:rPr>
          <w:rFonts w:ascii="Times New Roman"/>
          <w:b w:val="false"/>
          <w:i w:val="false"/>
          <w:color w:val="000000"/>
          <w:sz w:val="28"/>
        </w:rPr>
        <w:t>
      7)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4"/>
    <w:bookmarkStart w:name="z21" w:id="15"/>
    <w:p>
      <w:pPr>
        <w:spacing w:after="0"/>
        <w:ind w:left="0"/>
        <w:jc w:val="both"/>
      </w:pPr>
      <w:r>
        <w:rPr>
          <w:rFonts w:ascii="Times New Roman"/>
          <w:b w:val="false"/>
          <w:i w:val="false"/>
          <w:color w:val="000000"/>
          <w:sz w:val="28"/>
        </w:rPr>
        <w:t>
      8) Қазақстандық ұлттық дәрілік формуляр (бұдан әрі – ҚҰФ)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15"/>
    <w:bookmarkStart w:name="z22" w:id="16"/>
    <w:p>
      <w:pPr>
        <w:spacing w:after="0"/>
        <w:ind w:left="0"/>
        <w:jc w:val="both"/>
      </w:pPr>
      <w:r>
        <w:rPr>
          <w:rFonts w:ascii="Times New Roman"/>
          <w:b w:val="false"/>
          <w:i w:val="false"/>
          <w:color w:val="000000"/>
          <w:sz w:val="28"/>
        </w:rPr>
        <w:t>
      9)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бұйымдарға сараптама жүргізеді және мемлекеттік монополияға жатады;</w:t>
      </w:r>
    </w:p>
    <w:bookmarkEnd w:id="16"/>
    <w:bookmarkStart w:name="z23" w:id="17"/>
    <w:p>
      <w:pPr>
        <w:spacing w:after="0"/>
        <w:ind w:left="0"/>
        <w:jc w:val="both"/>
      </w:pPr>
      <w:r>
        <w:rPr>
          <w:rFonts w:ascii="Times New Roman"/>
          <w:b w:val="false"/>
          <w:i w:val="false"/>
          <w:color w:val="000000"/>
          <w:sz w:val="28"/>
        </w:rPr>
        <w:t>
      10) Дәрілік заттар мен медициналық бұйымдардың мемлекеттік тізілімі – Қазақстан Республикасында тіркелген және медициналық қолдануға рұқсат етілген дәрілік заттар мен медициналық бұйымдар туралы мәліметтерді қамтитын ақпараттық ресурс;</w:t>
      </w:r>
    </w:p>
    <w:bookmarkEnd w:id="17"/>
    <w:bookmarkStart w:name="z24" w:id="18"/>
    <w:p>
      <w:pPr>
        <w:spacing w:after="0"/>
        <w:ind w:left="0"/>
        <w:jc w:val="both"/>
      </w:pPr>
      <w:r>
        <w:rPr>
          <w:rFonts w:ascii="Times New Roman"/>
          <w:b w:val="false"/>
          <w:i w:val="false"/>
          <w:color w:val="000000"/>
          <w:sz w:val="28"/>
        </w:rPr>
        <w:t>
      11) орфандық (сирек кездесетін) дәрілік препарат – жиілігі Қазақстан Республикасында ресми айқындалған деңгейден аспайтын, орфандық (сирек кездесетін) ауруларды диагностикалауға, этиопатогенетикалық немесе патогенетикалық емдеуге арналған дәрілік препарат;</w:t>
      </w:r>
    </w:p>
    <w:bookmarkEnd w:id="18"/>
    <w:bookmarkStart w:name="z25" w:id="19"/>
    <w:p>
      <w:pPr>
        <w:spacing w:after="0"/>
        <w:ind w:left="0"/>
        <w:jc w:val="both"/>
      </w:pPr>
      <w:r>
        <w:rPr>
          <w:rFonts w:ascii="Times New Roman"/>
          <w:b w:val="false"/>
          <w:i w:val="false"/>
          <w:color w:val="000000"/>
          <w:sz w:val="28"/>
        </w:rPr>
        <w:t>
      12)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заттардын мен медициналық бұйымдардың тізбесі – белгілі бір аурулары (жай-күйлері) бар азаматтардың жекелеген санаттары бөлінісінде дәрілік заттардың, медициналық бұйымдар мен бейімделген емдік өнімдердің атаулары мен сипаттамаларын қамтитын, амбулаториялық-емханалық көмек көрсету үшін тегін медициналық көмектің кепілдік берілген көлемі шеңберінде және міндетті әлеуметтік медициналық сақтандыру жүйесінде бюджет қаражаты мен әлеуметтік медициналық сақтандыру қорының активтері есебінен сатып алынатын дәрілік заттар, медициналық бұйымдар мен бейімделген емдік өнімдердің тізбесі;</w:t>
      </w:r>
    </w:p>
    <w:bookmarkEnd w:id="19"/>
    <w:bookmarkStart w:name="z26" w:id="20"/>
    <w:p>
      <w:pPr>
        <w:spacing w:after="0"/>
        <w:ind w:left="0"/>
        <w:jc w:val="both"/>
      </w:pPr>
      <w:r>
        <w:rPr>
          <w:rFonts w:ascii="Times New Roman"/>
          <w:b w:val="false"/>
          <w:i w:val="false"/>
          <w:color w:val="000000"/>
          <w:sz w:val="28"/>
        </w:rPr>
        <w:t>
      13) денсаулық сақтау ұйымының дәрiлiк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20"/>
    <w:bookmarkStart w:name="z27" w:id="21"/>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денсаулық сақтауды мемлекеттік басқарудың жергілікті органдары (бұдан әрі – денсаулық сақтау басқармасы) – денсаулық сақтау саласындағы мемлекеттік саясатты іске асыратын, Қазақстан Республикасының денсаулық сақтау саласындағы заңнамасының орындалуын қамтамасыз ететін, азаматтардың денсаулығын сақтау, дәрілік заттардың, медициналық бұйымдардың айналысы саласында басшылықты жүзеге асыратын, денсаулық сақтау субъектілерінің қызметіне мониторинг пен бақылауды жүзеге асыратын мемлекеттік органдар.</w:t>
      </w:r>
    </w:p>
    <w:bookmarkEnd w:id="21"/>
    <w:bookmarkStart w:name="z28" w:id="22"/>
    <w:p>
      <w:pPr>
        <w:spacing w:after="0"/>
        <w:ind w:left="0"/>
        <w:jc w:val="left"/>
      </w:pPr>
      <w:r>
        <w:rPr>
          <w:rFonts w:ascii="Times New Roman"/>
          <w:b/>
          <w:i w:val="false"/>
          <w:color w:val="000000"/>
        </w:rPr>
        <w:t xml:space="preserve"> 2-тарау. ҚҰФ қалыптастыру тәртібі</w:t>
      </w:r>
    </w:p>
    <w:bookmarkEnd w:id="22"/>
    <w:bookmarkStart w:name="z29" w:id="23"/>
    <w:p>
      <w:pPr>
        <w:spacing w:after="0"/>
        <w:ind w:left="0"/>
        <w:jc w:val="both"/>
      </w:pPr>
      <w:r>
        <w:rPr>
          <w:rFonts w:ascii="Times New Roman"/>
          <w:b w:val="false"/>
          <w:i w:val="false"/>
          <w:color w:val="000000"/>
          <w:sz w:val="28"/>
        </w:rPr>
        <w:t xml:space="preserve">
      3. ҚҰФ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тәртіппен Формулярлық комиссия клиникалық қауіпсіздігі мен тиімділігі дәлелденген дәрілік заттардан, сондай-ақ орфандық (кездесетіп) дәрілік препараттардан қалыптастырылады.</w:t>
      </w:r>
    </w:p>
    <w:bookmarkEnd w:id="23"/>
    <w:bookmarkStart w:name="z30" w:id="24"/>
    <w:p>
      <w:pPr>
        <w:spacing w:after="0"/>
        <w:ind w:left="0"/>
        <w:jc w:val="both"/>
      </w:pPr>
      <w:r>
        <w:rPr>
          <w:rFonts w:ascii="Times New Roman"/>
          <w:b w:val="false"/>
          <w:i w:val="false"/>
          <w:color w:val="000000"/>
          <w:sz w:val="28"/>
        </w:rPr>
        <w:t>
      4. ҚҰФ дәрілік заттардың халықаралық жіктеме жүйесінің (анатомиялық-терапиялық-химиялық жіктеме (бұдан әрі – АТХ) негізінде қалыптастырылады.</w:t>
      </w:r>
    </w:p>
    <w:bookmarkEnd w:id="24"/>
    <w:bookmarkStart w:name="z31" w:id="25"/>
    <w:p>
      <w:pPr>
        <w:spacing w:after="0"/>
        <w:ind w:left="0"/>
        <w:jc w:val="both"/>
      </w:pPr>
      <w:r>
        <w:rPr>
          <w:rFonts w:ascii="Times New Roman"/>
          <w:b w:val="false"/>
          <w:i w:val="false"/>
          <w:color w:val="000000"/>
          <w:sz w:val="28"/>
        </w:rPr>
        <w:t>
      5. Дәрілік зат ҚҰФ-ға халықаралық патенттелмеген атауымен (бұдан әрі - ХПА) саудадалық атауы, дәрілік түрі, дозасы және көлемі ескеріле отырып, АТХ коды көрсетіліп енгізіледі, орфандық препарат енгізілген жағдайда бұл препарат орфандық болып табылатыны туралы белгі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6.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Формулярлық комиссия ХПА бойынша ҚҰФ-ға дәрілік заттарды енгізу үшін ұсынылған деректердің:</w:t>
      </w:r>
    </w:p>
    <w:bookmarkEnd w:id="26"/>
    <w:p>
      <w:pPr>
        <w:spacing w:after="0"/>
        <w:ind w:left="0"/>
        <w:jc w:val="both"/>
      </w:pPr>
      <w:r>
        <w:rPr>
          <w:rFonts w:ascii="Times New Roman"/>
          <w:b w:val="false"/>
          <w:i w:val="false"/>
          <w:color w:val="000000"/>
          <w:sz w:val="28"/>
        </w:rPr>
        <w:t>
      1) клиникалық тиімділігі мен қауіпсіздігін дұрыс және сенімді дәлелдейтін жоғары әдіснамалық сапаны зерттеу нәтижелерінің болуы;</w:t>
      </w:r>
    </w:p>
    <w:p>
      <w:pPr>
        <w:spacing w:after="0"/>
        <w:ind w:left="0"/>
        <w:jc w:val="both"/>
      </w:pPr>
      <w:r>
        <w:rPr>
          <w:rFonts w:ascii="Times New Roman"/>
          <w:b w:val="false"/>
          <w:i w:val="false"/>
          <w:color w:val="000000"/>
          <w:sz w:val="28"/>
        </w:rPr>
        <w:t>
      2) Қазақстан Республикасының клиникалық хаттамаларында және (немесе) халықаралық клиникалық нұсқауларда болуы;</w:t>
      </w:r>
    </w:p>
    <w:p>
      <w:pPr>
        <w:spacing w:after="0"/>
        <w:ind w:left="0"/>
        <w:jc w:val="both"/>
      </w:pPr>
      <w:r>
        <w:rPr>
          <w:rFonts w:ascii="Times New Roman"/>
          <w:b w:val="false"/>
          <w:i w:val="false"/>
          <w:color w:val="000000"/>
          <w:sz w:val="28"/>
        </w:rPr>
        <w:t>
      3) Дүниежүзілік денсаулық сақтау ұйымының негізгі дәрілік заттарының тізімінде және (немесе) Британдық ұлттық дәрілік формулярда болуы;</w:t>
      </w:r>
    </w:p>
    <w:p>
      <w:pPr>
        <w:spacing w:after="0"/>
        <w:ind w:left="0"/>
        <w:jc w:val="both"/>
      </w:pPr>
      <w:r>
        <w:rPr>
          <w:rFonts w:ascii="Times New Roman"/>
          <w:b w:val="false"/>
          <w:i w:val="false"/>
          <w:color w:val="000000"/>
          <w:sz w:val="28"/>
        </w:rPr>
        <w:t>
      4) Америка Құрама Штаттарының (бұдан әрі - АҚШ) Азық-түлік өнімдері мен дәрілік заттарды бақылау басқармасы және (немесе) Дәрілік заттар жөніндегі еуропалық агенттіктің мақұлдауының болуы сәйкестігіне бағалау жүргізеді.</w:t>
      </w:r>
    </w:p>
    <w:p>
      <w:pPr>
        <w:spacing w:after="0"/>
        <w:ind w:left="0"/>
        <w:jc w:val="both"/>
      </w:pPr>
      <w:r>
        <w:rPr>
          <w:rFonts w:ascii="Times New Roman"/>
          <w:b w:val="false"/>
          <w:i w:val="false"/>
          <w:color w:val="000000"/>
          <w:sz w:val="28"/>
        </w:rPr>
        <w:t>
      Формулярлық комиссия осы тармақтың бірінші бөлігінің тармақшаларының біріне ұсынылған деректер сәйкес келген жағдайда ХПА бойынша дәрілік затты ҚҰФ-ға енгізу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7. Дәрілік заттардың саудалық атауы дәрілік түрі, дозасы және көлемі ескеріле отырып, ҚҰФ-ға енгізілген ХПА сәйкес келген кезде орфандық препараттарды қоспағанда, дәрілік заттар мен медициналық бұйымдардың мемлекеттік тізілімінің деректерінің негізінде ҚҰФ-ға енгізіледі.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xml:space="preserve">
      8. Формулярлық комиссия отырысы хаттамасының негізінде дәрілік түрін, дозасын және көлемін ескере отырып ҚҰФ-тан дәрілік заттарды алып тастау үшін Формулярлық комиссия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28"/>
    <w:p>
      <w:pPr>
        <w:spacing w:after="0"/>
        <w:ind w:left="0"/>
        <w:jc w:val="both"/>
      </w:pPr>
      <w:r>
        <w:rPr>
          <w:rFonts w:ascii="Times New Roman"/>
          <w:b w:val="false"/>
          <w:i w:val="false"/>
          <w:color w:val="000000"/>
          <w:sz w:val="28"/>
        </w:rPr>
        <w:t>
      1) ауруларды, синдромдарды және жай-күйлерді диагностикалау, профилактика, емдеу немесе оңалту кезінде дәлелденген клиникалық (немесе) фармакоэкономикалық артықшылықтарға ие және (немесе) қауіпсіздігі жоғары балама дәрілік препараттарды енгізу;</w:t>
      </w:r>
    </w:p>
    <w:p>
      <w:pPr>
        <w:spacing w:after="0"/>
        <w:ind w:left="0"/>
        <w:jc w:val="both"/>
      </w:pPr>
      <w:r>
        <w:rPr>
          <w:rFonts w:ascii="Times New Roman"/>
          <w:b w:val="false"/>
          <w:i w:val="false"/>
          <w:color w:val="000000"/>
          <w:sz w:val="28"/>
        </w:rPr>
        <w:t>
      2) фармакологиялық қадағалау деректері бойынша дәрілік препараттарды қолдану кезінде уытты және (немесе) жағымсыз жанама әсерлердің жоғары жиілігі туралы мәліметтердің пайда болуы;</w:t>
      </w:r>
    </w:p>
    <w:p>
      <w:pPr>
        <w:spacing w:after="0"/>
        <w:ind w:left="0"/>
        <w:jc w:val="both"/>
      </w:pPr>
      <w:r>
        <w:rPr>
          <w:rFonts w:ascii="Times New Roman"/>
          <w:b w:val="false"/>
          <w:i w:val="false"/>
          <w:color w:val="000000"/>
          <w:sz w:val="28"/>
        </w:rPr>
        <w:t>
      3) Қазақстан Республикасында дәрілік препараттан тіркеу куәлігін кері қайтарып алу;</w:t>
      </w:r>
    </w:p>
    <w:p>
      <w:pPr>
        <w:spacing w:after="0"/>
        <w:ind w:left="0"/>
        <w:jc w:val="both"/>
      </w:pPr>
      <w:r>
        <w:rPr>
          <w:rFonts w:ascii="Times New Roman"/>
          <w:b w:val="false"/>
          <w:i w:val="false"/>
          <w:color w:val="000000"/>
          <w:sz w:val="28"/>
        </w:rPr>
        <w:t>
      4) дәрілік заттарды мемлекеттік тіркеу немесе Қазақстан Республикасында үш жылдан асатын кезең ішінде тіркеу мерзімінің өтуі.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xml:space="preserve">
      9. Кодекстің 7-бабы 1-тармағының </w:t>
      </w:r>
      <w:r>
        <w:rPr>
          <w:rFonts w:ascii="Times New Roman"/>
          <w:b w:val="false"/>
          <w:i w:val="false"/>
          <w:color w:val="000000"/>
          <w:sz w:val="28"/>
        </w:rPr>
        <w:t>69-1) тармақшасына</w:t>
      </w:r>
      <w:r>
        <w:rPr>
          <w:rFonts w:ascii="Times New Roman"/>
          <w:b w:val="false"/>
          <w:i w:val="false"/>
          <w:color w:val="000000"/>
          <w:sz w:val="28"/>
        </w:rPr>
        <w:t xml:space="preserve"> сәйкес ҚҰФ-ты Формулярлық комиссия отырысының хаттамасы негізінде уәкілетті орган бекітеді.</w:t>
      </w:r>
    </w:p>
    <w:bookmarkEnd w:id="29"/>
    <w:bookmarkStart w:name="z51" w:id="30"/>
    <w:p>
      <w:pPr>
        <w:spacing w:after="0"/>
        <w:ind w:left="0"/>
        <w:jc w:val="both"/>
      </w:pPr>
      <w:r>
        <w:rPr>
          <w:rFonts w:ascii="Times New Roman"/>
          <w:b w:val="false"/>
          <w:i w:val="false"/>
          <w:color w:val="000000"/>
          <w:sz w:val="28"/>
        </w:rPr>
        <w:t>
      10. ҚҰФ-ға өзгерістер мен толықтырулар енгізу жартыжылда 1 рет кезеңділікпен жүргізіледі.</w:t>
      </w:r>
    </w:p>
    <w:bookmarkEnd w:id="30"/>
    <w:bookmarkStart w:name="z52" w:id="31"/>
    <w:p>
      <w:pPr>
        <w:spacing w:after="0"/>
        <w:ind w:left="0"/>
        <w:jc w:val="both"/>
      </w:pPr>
      <w:r>
        <w:rPr>
          <w:rFonts w:ascii="Times New Roman"/>
          <w:b w:val="false"/>
          <w:i w:val="false"/>
          <w:color w:val="000000"/>
          <w:sz w:val="28"/>
        </w:rPr>
        <w:t>
      11. ҚҰФ-ты бекіту туралы Қазақстан Республикасы Денсаулық сақтау министрінің бұйрығының ресми жарияланған күнінен бастап 1 (бір) айдың ішінде дәрілік заттың АТХ коды бойынша әрбір ХПА-ға қолдануға көрсетілімдері, қарсы көрсетілімдері, сақтандыру шаралары, дәрілік өзара әрекеттесуі, бүйрек және бауыр функцияларының бұзылуы, жүктілік және емшекпен емізу кезінде қолданылуы, жанама әсерлері, белгілі бір көрсетілімдер кезінде қолдану тәсілі және дозалау, балаларда қолдану, сондай-ақ препаратты мемлекет өтеу кезінде қаржыландыру көздері көрсетіле отырып, ҚҰФ интернет-ресурсында формулярлық мақала қалыптастырылады.</w:t>
      </w:r>
    </w:p>
    <w:bookmarkEnd w:id="31"/>
    <w:bookmarkStart w:name="z53" w:id="32"/>
    <w:p>
      <w:pPr>
        <w:spacing w:after="0"/>
        <w:ind w:left="0"/>
        <w:jc w:val="both"/>
      </w:pPr>
      <w:r>
        <w:rPr>
          <w:rFonts w:ascii="Times New Roman"/>
          <w:b w:val="false"/>
          <w:i w:val="false"/>
          <w:color w:val="000000"/>
          <w:sz w:val="28"/>
        </w:rPr>
        <w:t>
      12. "Көрсетілімдер" бөлімінде медициналық қолдану жөніндегі нұсқаулықта көрсетілген, сондай-ақ Формулярлық комиссия отырысының хаттамасымен мақұлданған офф-лейбл көрсеткіштері (бекітілген медициналық қолдануы жөніндегі нұсқаулықтарда көрсетілмеген), жас шектеулерін қоса алғанда, осы көрсеткіштердің тиімділігі мен қауіпсіздігін дұрыс және сенімді дәлелдейтін жоғары әдіснамалық сапаны зерттеу нәтижелерінің негізіндегі көрсетілімдер көрсетіледі.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13. Қарсы көрсетілімдер, сақтандыру шаралары, дәрілік өзара әрекеттесулер, бүйрек және бауыр функцияларының бұзылуы, жүктілік және емшекпен емізу кезінде қолданылуы, жанама реакциялар ретінде монография жазу кезеңінде дәлелді медицинаның дерекқорында базасында дәрілік затқа бар барлық мәліметтер келтіріледі.</w:t>
      </w:r>
    </w:p>
    <w:bookmarkEnd w:id="33"/>
    <w:bookmarkStart w:name="z55" w:id="34"/>
    <w:p>
      <w:pPr>
        <w:spacing w:after="0"/>
        <w:ind w:left="0"/>
        <w:jc w:val="both"/>
      </w:pPr>
      <w:r>
        <w:rPr>
          <w:rFonts w:ascii="Times New Roman"/>
          <w:b w:val="false"/>
          <w:i w:val="false"/>
          <w:color w:val="000000"/>
          <w:sz w:val="28"/>
        </w:rPr>
        <w:t>
      14. "Балаларға үшін қолдану" деген бөлімде балаларға арналған БҰФ ұсынымдарын ескере отырып, балаларға қолданудың ерекшеліктері туралы ақпарат орналастырылады.</w:t>
      </w:r>
    </w:p>
    <w:bookmarkEnd w:id="34"/>
    <w:bookmarkStart w:name="z56" w:id="35"/>
    <w:p>
      <w:pPr>
        <w:spacing w:after="0"/>
        <w:ind w:left="0"/>
        <w:jc w:val="left"/>
      </w:pPr>
      <w:r>
        <w:rPr>
          <w:rFonts w:ascii="Times New Roman"/>
          <w:b/>
          <w:i w:val="false"/>
          <w:color w:val="000000"/>
        </w:rPr>
        <w:t xml:space="preserve"> 3-тарау.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тәртібі</w:t>
      </w:r>
    </w:p>
    <w:bookmarkEnd w:id="35"/>
    <w:bookmarkStart w:name="z57" w:id="36"/>
    <w:p>
      <w:pPr>
        <w:spacing w:after="0"/>
        <w:ind w:left="0"/>
        <w:jc w:val="both"/>
      </w:pPr>
      <w:r>
        <w:rPr>
          <w:rFonts w:ascii="Times New Roman"/>
          <w:b w:val="false"/>
          <w:i w:val="false"/>
          <w:color w:val="000000"/>
          <w:sz w:val="28"/>
        </w:rPr>
        <w:t>
      15.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(бұдан әрі - Тізбе) Кодекстің 86-2-бабының 2-тармағына сәйкес Формулярлық комиссия қарағаннан және келіскеннен кейін уәкілетті органның құрылымдық бөлімшесі қалыптастырады.</w:t>
      </w:r>
    </w:p>
    <w:bookmarkEnd w:id="36"/>
    <w:bookmarkStart w:name="z58" w:id="37"/>
    <w:p>
      <w:pPr>
        <w:spacing w:after="0"/>
        <w:ind w:left="0"/>
        <w:jc w:val="both"/>
      </w:pPr>
      <w:r>
        <w:rPr>
          <w:rFonts w:ascii="Times New Roman"/>
          <w:b w:val="false"/>
          <w:i w:val="false"/>
          <w:color w:val="000000"/>
          <w:sz w:val="28"/>
        </w:rPr>
        <w:t>
      16. Тізбе:</w:t>
      </w:r>
    </w:p>
    <w:bookmarkEnd w:id="37"/>
    <w:bookmarkStart w:name="z59" w:id="38"/>
    <w:p>
      <w:pPr>
        <w:spacing w:after="0"/>
        <w:ind w:left="0"/>
        <w:jc w:val="both"/>
      </w:pPr>
      <w:r>
        <w:rPr>
          <w:rFonts w:ascii="Times New Roman"/>
          <w:b w:val="false"/>
          <w:i w:val="false"/>
          <w:color w:val="000000"/>
          <w:sz w:val="28"/>
        </w:rPr>
        <w:t>
      1) дәрілік заттармен, медициналық бұйымдармен және бейімделген емдік өнімдермен тегін және (немесе) жеңілдікпен қамтамасыз етуге жататын аурулардың немесе аурулар топтарының тізбесін;</w:t>
      </w:r>
    </w:p>
    <w:bookmarkEnd w:id="38"/>
    <w:bookmarkStart w:name="z60" w:id="39"/>
    <w:p>
      <w:pPr>
        <w:spacing w:after="0"/>
        <w:ind w:left="0"/>
        <w:jc w:val="both"/>
      </w:pPr>
      <w:r>
        <w:rPr>
          <w:rFonts w:ascii="Times New Roman"/>
          <w:b w:val="false"/>
          <w:i w:val="false"/>
          <w:color w:val="000000"/>
          <w:sz w:val="28"/>
        </w:rPr>
        <w:t>
      2) дәрілік заттармен, медициналық бұйымдармен және бейімделген емдік өнімдермен тегін және (немесе) жеңілдікпен қамтамасыз етуге жататын халықтың санаттарын;</w:t>
      </w:r>
    </w:p>
    <w:bookmarkEnd w:id="39"/>
    <w:bookmarkStart w:name="z61" w:id="40"/>
    <w:p>
      <w:pPr>
        <w:spacing w:after="0"/>
        <w:ind w:left="0"/>
        <w:jc w:val="both"/>
      </w:pPr>
      <w:r>
        <w:rPr>
          <w:rFonts w:ascii="Times New Roman"/>
          <w:b w:val="false"/>
          <w:i w:val="false"/>
          <w:color w:val="000000"/>
          <w:sz w:val="28"/>
        </w:rPr>
        <w:t>
      3) аурулардың тізбесі немесе аурулар топтары және халықтың санаттары шеңберінде өтеуге жататын, сипаттамалары көрсетілген дәрілік заттардың, медициналық бұйымдар мен бейімделген емдік өнімдердің тізбесін қамтиды.</w:t>
      </w:r>
    </w:p>
    <w:bookmarkEnd w:id="40"/>
    <w:bookmarkStart w:name="z62" w:id="41"/>
    <w:p>
      <w:pPr>
        <w:spacing w:after="0"/>
        <w:ind w:left="0"/>
        <w:jc w:val="both"/>
      </w:pPr>
      <w:r>
        <w:rPr>
          <w:rFonts w:ascii="Times New Roman"/>
          <w:b w:val="false"/>
          <w:i w:val="false"/>
          <w:color w:val="000000"/>
          <w:sz w:val="28"/>
        </w:rPr>
        <w:t>
      17. Қажет болған жағдайда олардың ауырлық дәрежесі көрсетіле отырып, аурулардың немесе аурулар топтарының тізбесі аурулар мен денсаулыққа байланысты мәселелердің халықаралық статистикалық жіктемесі (бұдан әрі – АХЖ-10) бойынша кодтау көрсетіле отырып, қалыптастырылады.</w:t>
      </w:r>
    </w:p>
    <w:bookmarkEnd w:id="41"/>
    <w:bookmarkStart w:name="z63" w:id="42"/>
    <w:p>
      <w:pPr>
        <w:spacing w:after="0"/>
        <w:ind w:left="0"/>
        <w:jc w:val="both"/>
      </w:pPr>
      <w:r>
        <w:rPr>
          <w:rFonts w:ascii="Times New Roman"/>
          <w:b w:val="false"/>
          <w:i w:val="false"/>
          <w:color w:val="000000"/>
          <w:sz w:val="28"/>
        </w:rPr>
        <w:t>
      18. Ауруларды немесе аурулар топтарын Тізбеге енгізу үшін:</w:t>
      </w:r>
    </w:p>
    <w:bookmarkEnd w:id="42"/>
    <w:bookmarkStart w:name="z64" w:id="43"/>
    <w:p>
      <w:pPr>
        <w:spacing w:after="0"/>
        <w:ind w:left="0"/>
        <w:jc w:val="both"/>
      </w:pPr>
      <w:r>
        <w:rPr>
          <w:rFonts w:ascii="Times New Roman"/>
          <w:b w:val="false"/>
          <w:i w:val="false"/>
          <w:color w:val="000000"/>
          <w:sz w:val="28"/>
        </w:rPr>
        <w:t xml:space="preserve">
      1) "Әлеуметтік мәні бар аурулардың және айналадағыларға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30 маусымда № 11512 болып тіркелді) сәйкес әлеуметтік мәні бар аурулар (жай-күйлер) және айналадағылар үшін қауіп төндіретін аурулар;</w:t>
      </w:r>
    </w:p>
    <w:bookmarkEnd w:id="43"/>
    <w:bookmarkStart w:name="z65" w:id="44"/>
    <w:p>
      <w:pPr>
        <w:spacing w:after="0"/>
        <w:ind w:left="0"/>
        <w:jc w:val="both"/>
      </w:pPr>
      <w:r>
        <w:rPr>
          <w:rFonts w:ascii="Times New Roman"/>
          <w:b w:val="false"/>
          <w:i w:val="false"/>
          <w:color w:val="000000"/>
          <w:sz w:val="28"/>
        </w:rPr>
        <w:t>
      2) Қазақстан Республикасындағы сырқаттанушылық құрылымында басым болатын созылмалы аурулар (жай-күйлер);</w:t>
      </w:r>
    </w:p>
    <w:bookmarkEnd w:id="44"/>
    <w:bookmarkStart w:name="z66" w:id="45"/>
    <w:p>
      <w:pPr>
        <w:spacing w:after="0"/>
        <w:ind w:left="0"/>
        <w:jc w:val="both"/>
      </w:pPr>
      <w:r>
        <w:rPr>
          <w:rFonts w:ascii="Times New Roman"/>
          <w:b w:val="false"/>
          <w:i w:val="false"/>
          <w:color w:val="000000"/>
          <w:sz w:val="28"/>
        </w:rPr>
        <w:t>
      3) амбулаториялық-емханалық деңгейде басқарылатын орфандық (сирек кездесетін) аурулар;</w:t>
      </w:r>
    </w:p>
    <w:bookmarkEnd w:id="45"/>
    <w:bookmarkStart w:name="z67" w:id="46"/>
    <w:p>
      <w:pPr>
        <w:spacing w:after="0"/>
        <w:ind w:left="0"/>
        <w:jc w:val="both"/>
      </w:pPr>
      <w:r>
        <w:rPr>
          <w:rFonts w:ascii="Times New Roman"/>
          <w:b w:val="false"/>
          <w:i w:val="false"/>
          <w:color w:val="000000"/>
          <w:sz w:val="28"/>
        </w:rPr>
        <w:t>
      4) ауру (жай-күй) үшін дәлелді медицина тұрғысынан танылған амбулаториялық-емханалық деңгейде дәрілік терапия бағдарламасының болуы қаралады.</w:t>
      </w:r>
    </w:p>
    <w:bookmarkEnd w:id="46"/>
    <w:bookmarkStart w:name="z68" w:id="47"/>
    <w:p>
      <w:pPr>
        <w:spacing w:after="0"/>
        <w:ind w:left="0"/>
        <w:jc w:val="both"/>
      </w:pPr>
      <w:r>
        <w:rPr>
          <w:rFonts w:ascii="Times New Roman"/>
          <w:b w:val="false"/>
          <w:i w:val="false"/>
          <w:color w:val="000000"/>
          <w:sz w:val="28"/>
        </w:rPr>
        <w:t>
      19. Халықтың жекелеген санаттарында аурудың (жай-күйінің) таралуы бойынша эпидемиологиялық деректерге сәйкес халықтың жекелеген санаттарынан іріктеледі.</w:t>
      </w:r>
    </w:p>
    <w:bookmarkEnd w:id="47"/>
    <w:bookmarkStart w:name="z69" w:id="48"/>
    <w:p>
      <w:pPr>
        <w:spacing w:after="0"/>
        <w:ind w:left="0"/>
        <w:jc w:val="both"/>
      </w:pPr>
      <w:r>
        <w:rPr>
          <w:rFonts w:ascii="Times New Roman"/>
          <w:b w:val="false"/>
          <w:i w:val="false"/>
          <w:color w:val="000000"/>
          <w:sz w:val="28"/>
        </w:rPr>
        <w:t>
      20. Дәрілік заттардың тізбесі ХПА бойынша (осындай атаулар болмаған кезде – топтастырылған немесе химиялық атаулар бойынша) АТХ коды көрсетіле отырып қалыптастырылады.</w:t>
      </w:r>
    </w:p>
    <w:bookmarkEnd w:id="48"/>
    <w:bookmarkStart w:name="z70" w:id="49"/>
    <w:p>
      <w:pPr>
        <w:spacing w:after="0"/>
        <w:ind w:left="0"/>
        <w:jc w:val="both"/>
      </w:pPr>
      <w:r>
        <w:rPr>
          <w:rFonts w:ascii="Times New Roman"/>
          <w:b w:val="false"/>
          <w:i w:val="false"/>
          <w:color w:val="000000"/>
          <w:sz w:val="28"/>
        </w:rPr>
        <w:t>
      21. Дәрілік заттар мен медициналық бұйымдарды (бұдан әрі - ДЗ және ММБ) Тізбеге енгізу үшін:</w:t>
      </w:r>
    </w:p>
    <w:bookmarkEnd w:id="49"/>
    <w:p>
      <w:pPr>
        <w:spacing w:after="0"/>
        <w:ind w:left="0"/>
        <w:jc w:val="both"/>
      </w:pPr>
      <w:r>
        <w:rPr>
          <w:rFonts w:ascii="Times New Roman"/>
          <w:b w:val="false"/>
          <w:i w:val="false"/>
          <w:color w:val="000000"/>
          <w:sz w:val="28"/>
        </w:rPr>
        <w:t>
      1) орфандық препараттарды қоспағанда Қазақстан Республикасында дәрілік заттардың немесе медициналық бұйымдардың мемлекеттік тіркелуінің болуы;</w:t>
      </w:r>
    </w:p>
    <w:p>
      <w:pPr>
        <w:spacing w:after="0"/>
        <w:ind w:left="0"/>
        <w:jc w:val="both"/>
      </w:pPr>
      <w:r>
        <w:rPr>
          <w:rFonts w:ascii="Times New Roman"/>
          <w:b w:val="false"/>
          <w:i w:val="false"/>
          <w:color w:val="000000"/>
          <w:sz w:val="28"/>
        </w:rPr>
        <w:t>
      2) Қазақстан Республикасындағы сырқаттанушылық құрылымында басым және амбулаториялық-емханалық деңгейде басқарылатын созылмалы аурулардың (жай-күйлердің), профилактикасы емдеу және оңалту үшін ДЗ және МБ пайдалану;</w:t>
      </w:r>
    </w:p>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амбулаториялық-емханалық деңгейде басқарылатын аурулардың профилактикасы, емдеу және оңалту үшін ДЗ және МБ пайдалану;</w:t>
      </w:r>
    </w:p>
    <w:p>
      <w:pPr>
        <w:spacing w:after="0"/>
        <w:ind w:left="0"/>
        <w:jc w:val="both"/>
      </w:pPr>
      <w:r>
        <w:rPr>
          <w:rFonts w:ascii="Times New Roman"/>
          <w:b w:val="false"/>
          <w:i w:val="false"/>
          <w:color w:val="000000"/>
          <w:sz w:val="28"/>
        </w:rPr>
        <w:t>
      4) амбулаториялық-емханалық деңгейде басқарылатын орфандық (сирек кездесетін) аурулардың профилактикасы, емдеу және оңалту үшін ДЗ және МБ пайдалану;</w:t>
      </w:r>
    </w:p>
    <w:p>
      <w:pPr>
        <w:spacing w:after="0"/>
        <w:ind w:left="0"/>
        <w:jc w:val="both"/>
      </w:pPr>
      <w:r>
        <w:rPr>
          <w:rFonts w:ascii="Times New Roman"/>
          <w:b w:val="false"/>
          <w:i w:val="false"/>
          <w:color w:val="000000"/>
          <w:sz w:val="28"/>
        </w:rPr>
        <w:t xml:space="preserve">
      5) белгілі ауруды немесе жай-күйді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Қазақстан Республикасының денсаулық сақтау жағдайында амбулаториялық-емханалық деңгейде емдеу кезінде басқада дәрілік заттармен салыстырғанда дәлелденген клиникалық, және (немесе) фармаэкономикалық артықшылықтың және (немесе) тиімділік баламасы, және (немесе) қауіпсіздіктің болуы;</w:t>
      </w:r>
    </w:p>
    <w:p>
      <w:pPr>
        <w:spacing w:after="0"/>
        <w:ind w:left="0"/>
        <w:jc w:val="both"/>
      </w:pPr>
      <w:r>
        <w:rPr>
          <w:rFonts w:ascii="Times New Roman"/>
          <w:b w:val="false"/>
          <w:i w:val="false"/>
          <w:color w:val="000000"/>
          <w:sz w:val="28"/>
        </w:rPr>
        <w:t>
      6) белгілі бір ауруды (жай-күйді) емдеу кезінде қайта өндірілген дәрілік препараттар үшін ұқсас фармакологиялық әрекет ету тетігімен дәрілік заттарға терапиялық эквивалентті және (немесе) биоэквивалентті дәрілік заттар қаралады;</w:t>
      </w:r>
    </w:p>
    <w:p>
      <w:pPr>
        <w:spacing w:after="0"/>
        <w:ind w:left="0"/>
        <w:jc w:val="both"/>
      </w:pPr>
      <w:r>
        <w:rPr>
          <w:rFonts w:ascii="Times New Roman"/>
          <w:b w:val="false"/>
          <w:i w:val="false"/>
          <w:color w:val="000000"/>
          <w:sz w:val="28"/>
        </w:rPr>
        <w:t>
      7) орфандық препараттарды қоспағанда, дәрілік зат пен медициналық бұйымға тіркелген бағаның болуы".</w:t>
      </w:r>
    </w:p>
    <w:p>
      <w:pPr>
        <w:spacing w:after="0"/>
        <w:ind w:left="0"/>
        <w:jc w:val="both"/>
      </w:pPr>
      <w:r>
        <w:rPr>
          <w:rFonts w:ascii="Times New Roman"/>
          <w:b w:val="false"/>
          <w:i w:val="false"/>
          <w:color w:val="000000"/>
          <w:sz w:val="28"/>
        </w:rPr>
        <w:t>
      Жоғарыда аталған тармақшаларға сәйкес келген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тізбесінің жобасына енгізіледі.</w:t>
      </w:r>
    </w:p>
    <w:p>
      <w:pPr>
        <w:spacing w:after="0"/>
        <w:ind w:left="0"/>
        <w:jc w:val="both"/>
      </w:pPr>
      <w:r>
        <w:rPr>
          <w:rFonts w:ascii="Times New Roman"/>
          <w:b w:val="false"/>
          <w:i w:val="false"/>
          <w:color w:val="000000"/>
          <w:sz w:val="28"/>
        </w:rPr>
        <w:t>
      Жоғарыда аталған тармақшаларға сәйкес келмеген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тізбесінің жобасына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78" w:id="50"/>
    <w:p>
      <w:pPr>
        <w:spacing w:after="0"/>
        <w:ind w:left="0"/>
        <w:jc w:val="both"/>
      </w:pPr>
      <w:r>
        <w:rPr>
          <w:rFonts w:ascii="Times New Roman"/>
          <w:b w:val="false"/>
          <w:i w:val="false"/>
          <w:color w:val="000000"/>
          <w:sz w:val="28"/>
        </w:rPr>
        <w:t>
      23. Уәкілетті органның құрылымдық бөлімшесі ресми тәртіппен 20 (жиырма) жұмыс күні ішінде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тізбесінің жобасын және Формулярлық комиссия отырысының хаттамасын қаржыландыру көздерін айқындау бойынша мәселелерді қарау үшін Қорға және (немесе) Бюджеттік комиссияға жібереді.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79" w:id="51"/>
    <w:p>
      <w:pPr>
        <w:spacing w:after="0"/>
        <w:ind w:left="0"/>
        <w:jc w:val="both"/>
      </w:pPr>
      <w:r>
        <w:rPr>
          <w:rFonts w:ascii="Times New Roman"/>
          <w:b w:val="false"/>
          <w:i w:val="false"/>
          <w:color w:val="000000"/>
          <w:sz w:val="28"/>
        </w:rPr>
        <w:t>
      24. Қор және (немесе) Бюджеттік комиссия 10 (он) жұмыс күні ішінде ресми тәртіппен қаржыландыру мәселелерін қарау нәтижелерін уәкілетті органның құрылымдық бөлімшесіне жібереді.</w:t>
      </w:r>
    </w:p>
    <w:bookmarkEnd w:id="51"/>
    <w:bookmarkStart w:name="z80" w:id="52"/>
    <w:p>
      <w:pPr>
        <w:spacing w:after="0"/>
        <w:ind w:left="0"/>
        <w:jc w:val="both"/>
      </w:pPr>
      <w:r>
        <w:rPr>
          <w:rFonts w:ascii="Times New Roman"/>
          <w:b w:val="false"/>
          <w:i w:val="false"/>
          <w:color w:val="000000"/>
          <w:sz w:val="28"/>
        </w:rPr>
        <w:t xml:space="preserve">
      25.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Белгілі бір аурулары (жай-күйлері) бар азаматтардың жекелеген санаттарын амбулаториялық деңгейде тегін және (немесе) жеңілдікпен қамтамасыз етуге арналған дәрілік заттардың және медициналық бұйымдардың тізбесін бекітеді.</w:t>
      </w:r>
    </w:p>
    <w:bookmarkEnd w:id="52"/>
    <w:bookmarkStart w:name="z81" w:id="53"/>
    <w:p>
      <w:pPr>
        <w:spacing w:after="0"/>
        <w:ind w:left="0"/>
        <w:jc w:val="both"/>
      </w:pPr>
      <w:r>
        <w:rPr>
          <w:rFonts w:ascii="Times New Roman"/>
          <w:b w:val="false"/>
          <w:i w:val="false"/>
          <w:color w:val="000000"/>
          <w:sz w:val="28"/>
        </w:rPr>
        <w:t>
      26.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тізбесіне өзгерістер мен толықтырулар енгізу жылына 2 рет кезеңділікпен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27. Дәрілік заттар мен медициналық бұйымдар мынадай жағдайларда Тізбеден алып тасталады:</w:t>
      </w:r>
    </w:p>
    <w:bookmarkEnd w:id="54"/>
    <w:p>
      <w:pPr>
        <w:spacing w:after="0"/>
        <w:ind w:left="0"/>
        <w:jc w:val="both"/>
      </w:pPr>
      <w:r>
        <w:rPr>
          <w:rFonts w:ascii="Times New Roman"/>
          <w:b w:val="false"/>
          <w:i w:val="false"/>
          <w:color w:val="000000"/>
          <w:sz w:val="28"/>
        </w:rPr>
        <w:t>
      1) дәлелденген клиникалық және (немесе) фармакоэкономикалық артықшылықтары бар және (немесе) аурулардың (жай-күйлердің) профилактикасы, емдеу немесе оңалту кезінде қауіпсіздігі жоғары балама дәрілік заттарды енгізу;</w:t>
      </w:r>
    </w:p>
    <w:p>
      <w:pPr>
        <w:spacing w:after="0"/>
        <w:ind w:left="0"/>
        <w:jc w:val="both"/>
      </w:pPr>
      <w:r>
        <w:rPr>
          <w:rFonts w:ascii="Times New Roman"/>
          <w:b w:val="false"/>
          <w:i w:val="false"/>
          <w:color w:val="000000"/>
          <w:sz w:val="28"/>
        </w:rPr>
        <w:t>
      2) сараптама ұйымының деректері бойынша дәрілік препаратты қолданған кезінде уыттылығы немесе жағымсыз құбылыстардың жоғары жиілігі туралы мәліметтердің пайда болуы;</w:t>
      </w:r>
    </w:p>
    <w:p>
      <w:pPr>
        <w:spacing w:after="0"/>
        <w:ind w:left="0"/>
        <w:jc w:val="both"/>
      </w:pPr>
      <w:r>
        <w:rPr>
          <w:rFonts w:ascii="Times New Roman"/>
          <w:b w:val="false"/>
          <w:i w:val="false"/>
          <w:color w:val="000000"/>
          <w:sz w:val="28"/>
        </w:rPr>
        <w:t>
      3) уәкілетті органның деректері бойынша Қазақстан Республикасында дәрілік препараттың тіркеу куәлігін кері қайтарып алу;</w:t>
      </w:r>
    </w:p>
    <w:p>
      <w:pPr>
        <w:spacing w:after="0"/>
        <w:ind w:left="0"/>
        <w:jc w:val="both"/>
      </w:pPr>
      <w:r>
        <w:rPr>
          <w:rFonts w:ascii="Times New Roman"/>
          <w:b w:val="false"/>
          <w:i w:val="false"/>
          <w:color w:val="000000"/>
          <w:sz w:val="28"/>
        </w:rPr>
        <w:t>
      4) дәрілік заттар мен медициналық бұйымдардың мемлекеттік тізілімінің деректері бойынша дәрілік заттарды мемлекеттік тіркеудің күшінің жойылуы;</w:t>
      </w:r>
    </w:p>
    <w:p>
      <w:pPr>
        <w:spacing w:after="0"/>
        <w:ind w:left="0"/>
        <w:jc w:val="both"/>
      </w:pPr>
      <w:r>
        <w:rPr>
          <w:rFonts w:ascii="Times New Roman"/>
          <w:b w:val="false"/>
          <w:i w:val="false"/>
          <w:color w:val="000000"/>
          <w:sz w:val="28"/>
        </w:rPr>
        <w:t>
      5) дәрілік затты өндірушінің бастамасы;</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 тармақтың</w:t>
      </w:r>
      <w:r>
        <w:rPr>
          <w:rFonts w:ascii="Times New Roman"/>
          <w:b w:val="false"/>
          <w:i w:val="false"/>
          <w:color w:val="000000"/>
          <w:sz w:val="28"/>
        </w:rPr>
        <w:t xml:space="preserve"> 7 тармақшасына сәйкес келмеген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Денсаулық сақтау министрінің 02.04.2020 </w:t>
      </w:r>
      <w:r>
        <w:rPr>
          <w:rFonts w:ascii="Times New Roman"/>
          <w:b w:val="false"/>
          <w:i w:val="false"/>
          <w:color w:val="000000"/>
          <w:sz w:val="28"/>
        </w:rPr>
        <w:t>№ ҚР ДСМ-24/2020</w:t>
      </w:r>
      <w:r>
        <w:rPr>
          <w:rFonts w:ascii="Times New Roman"/>
          <w:b w:val="false"/>
          <w:i w:val="false"/>
          <w:color w:val="ff0000"/>
          <w:sz w:val="28"/>
        </w:rPr>
        <w:t xml:space="preserve"> бұйрығымен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88" w:id="55"/>
    <w:p>
      <w:pPr>
        <w:spacing w:after="0"/>
        <w:ind w:left="0"/>
        <w:jc w:val="left"/>
      </w:pPr>
      <w:r>
        <w:rPr>
          <w:rFonts w:ascii="Times New Roman"/>
          <w:b/>
          <w:i w:val="false"/>
          <w:color w:val="000000"/>
        </w:rPr>
        <w:t xml:space="preserve"> 4-тарау. Денсаулық сақтау ұйымдарының дәрілік формулярларын әзірлеу тәртібі</w:t>
      </w:r>
    </w:p>
    <w:bookmarkEnd w:id="55"/>
    <w:bookmarkStart w:name="z89" w:id="56"/>
    <w:p>
      <w:pPr>
        <w:spacing w:after="0"/>
        <w:ind w:left="0"/>
        <w:jc w:val="both"/>
      </w:pPr>
      <w:r>
        <w:rPr>
          <w:rFonts w:ascii="Times New Roman"/>
          <w:b w:val="false"/>
          <w:i w:val="false"/>
          <w:color w:val="000000"/>
          <w:sz w:val="28"/>
        </w:rPr>
        <w:t>
      28. Денсаулық сақтау ұйымдарында, оның ішінде медициналық көмек көрсететін және уәкілетті органның және өңірдің денсаулық сақтау басқармаларының қарамағындағы денсаулық сақтау ұйымдарында Формулярлық комиссиялар қалыптастырылады.</w:t>
      </w:r>
    </w:p>
    <w:bookmarkEnd w:id="56"/>
    <w:bookmarkStart w:name="z90" w:id="57"/>
    <w:p>
      <w:pPr>
        <w:spacing w:after="0"/>
        <w:ind w:left="0"/>
        <w:jc w:val="both"/>
      </w:pPr>
      <w:r>
        <w:rPr>
          <w:rFonts w:ascii="Times New Roman"/>
          <w:b w:val="false"/>
          <w:i w:val="false"/>
          <w:color w:val="000000"/>
          <w:sz w:val="28"/>
        </w:rPr>
        <w:t>
      29. Денсаулық сақтау ұйымдарының Формулярлық комиссиясы (бұдан әрі – Комиссия) - негізгі мақсаты формулярлық жүйені енгізу және қолдау көрсету және дәрілік заттарды ұтымды пайдалану, басқару, саясат дайындау, сондай-ақ тиісті денсаулық сақтау ұйымында (өңірде) пайдаланылатын дәрілік заттарды сатып алудың, іріктеудің (тағайындаудың) және пайдаланудың маңызды аспектілерін реттеу болып табылатын консультативтік-кеңесші орган.</w:t>
      </w:r>
    </w:p>
    <w:bookmarkEnd w:id="57"/>
    <w:bookmarkStart w:name="z91" w:id="58"/>
    <w:p>
      <w:pPr>
        <w:spacing w:after="0"/>
        <w:ind w:left="0"/>
        <w:jc w:val="both"/>
      </w:pPr>
      <w:r>
        <w:rPr>
          <w:rFonts w:ascii="Times New Roman"/>
          <w:b w:val="false"/>
          <w:i w:val="false"/>
          <w:color w:val="000000"/>
          <w:sz w:val="28"/>
        </w:rPr>
        <w:t>
      30. Денсаулық сақтау ұйымдарының дәрілік формулярын қалыптастыру мынадай кезеңдерден тұрады:</w:t>
      </w:r>
    </w:p>
    <w:bookmarkEnd w:id="58"/>
    <w:bookmarkStart w:name="z92" w:id="59"/>
    <w:p>
      <w:pPr>
        <w:spacing w:after="0"/>
        <w:ind w:left="0"/>
        <w:jc w:val="both"/>
      </w:pPr>
      <w:r>
        <w:rPr>
          <w:rFonts w:ascii="Times New Roman"/>
          <w:b w:val="false"/>
          <w:i w:val="false"/>
          <w:color w:val="000000"/>
          <w:sz w:val="28"/>
        </w:rPr>
        <w:t>
      1) медициналық көмек көрсету үшін қажетті ХПА бойынша дәрілік заттардың тізімін қалыптастыру не аурулардың таралуы бойынша деректердің негізінде қолданыстағы дәрілік формулярды жетілдіру, сондай-ақ денсаулық сақтау ұйымының бейініне сәйкес науқастар тіркелімін қалыптастыру;</w:t>
      </w:r>
    </w:p>
    <w:bookmarkEnd w:id="59"/>
    <w:bookmarkStart w:name="z93" w:id="60"/>
    <w:p>
      <w:pPr>
        <w:spacing w:after="0"/>
        <w:ind w:left="0"/>
        <w:jc w:val="both"/>
      </w:pPr>
      <w:r>
        <w:rPr>
          <w:rFonts w:ascii="Times New Roman"/>
          <w:b w:val="false"/>
          <w:i w:val="false"/>
          <w:color w:val="000000"/>
          <w:sz w:val="28"/>
        </w:rPr>
        <w:t>
      2) дәрілік препараттардың ҚҰФ-да болуын тексеру;</w:t>
      </w:r>
    </w:p>
    <w:bookmarkEnd w:id="60"/>
    <w:bookmarkStart w:name="z94" w:id="61"/>
    <w:p>
      <w:pPr>
        <w:spacing w:after="0"/>
        <w:ind w:left="0"/>
        <w:jc w:val="both"/>
      </w:pPr>
      <w:r>
        <w:rPr>
          <w:rFonts w:ascii="Times New Roman"/>
          <w:b w:val="false"/>
          <w:i w:val="false"/>
          <w:color w:val="000000"/>
          <w:sz w:val="28"/>
        </w:rPr>
        <w:t>
      3) денсаулық сақтау ұйымының дәрілік формулярында бар аналогтармен салыстырғанда дәрілік затты пайдаланудың клиникалық және экономикалық тиімділігіне салыстырмалы талдау жүргізу және дәрілік формулярға ҚҰФ-дан ең тиімді және ең аз шығынды дәрілік препараттарды енгізу;</w:t>
      </w:r>
    </w:p>
    <w:bookmarkEnd w:id="61"/>
    <w:bookmarkStart w:name="z95" w:id="62"/>
    <w:p>
      <w:pPr>
        <w:spacing w:after="0"/>
        <w:ind w:left="0"/>
        <w:jc w:val="both"/>
      </w:pPr>
      <w:r>
        <w:rPr>
          <w:rFonts w:ascii="Times New Roman"/>
          <w:b w:val="false"/>
          <w:i w:val="false"/>
          <w:color w:val="000000"/>
          <w:sz w:val="28"/>
        </w:rPr>
        <w:t>
      4) дәрілік формулярдың дәрілік заттарын пайдалануды бағалау (АВС-VEN (эй би си – ВЕН) талдау) және денсаулық сақтау ұйымының өткен жылғы дәрілік заттарды тұтынуын талдау нәтижелерін қолдану;</w:t>
      </w:r>
    </w:p>
    <w:bookmarkEnd w:id="62"/>
    <w:bookmarkStart w:name="z96" w:id="63"/>
    <w:p>
      <w:pPr>
        <w:spacing w:after="0"/>
        <w:ind w:left="0"/>
        <w:jc w:val="both"/>
      </w:pPr>
      <w:r>
        <w:rPr>
          <w:rFonts w:ascii="Times New Roman"/>
          <w:b w:val="false"/>
          <w:i w:val="false"/>
          <w:color w:val="000000"/>
          <w:sz w:val="28"/>
        </w:rPr>
        <w:t>
      5) қалыптастырылған дәрілік формулярды Комиссияның отырысында қарау және келісу;</w:t>
      </w:r>
    </w:p>
    <w:bookmarkEnd w:id="63"/>
    <w:bookmarkStart w:name="z97" w:id="64"/>
    <w:p>
      <w:pPr>
        <w:spacing w:after="0"/>
        <w:ind w:left="0"/>
        <w:jc w:val="both"/>
      </w:pPr>
      <w:r>
        <w:rPr>
          <w:rFonts w:ascii="Times New Roman"/>
          <w:b w:val="false"/>
          <w:i w:val="false"/>
          <w:color w:val="000000"/>
          <w:sz w:val="28"/>
        </w:rPr>
        <w:t>
      6) дәрілік формулярды өңірдің денсаулық сақтау басқармаларымен және (немесе) уәкілетті органмен келісу;</w:t>
      </w:r>
    </w:p>
    <w:bookmarkEnd w:id="64"/>
    <w:bookmarkStart w:name="z98" w:id="65"/>
    <w:p>
      <w:pPr>
        <w:spacing w:after="0"/>
        <w:ind w:left="0"/>
        <w:jc w:val="both"/>
      </w:pPr>
      <w:r>
        <w:rPr>
          <w:rFonts w:ascii="Times New Roman"/>
          <w:b w:val="false"/>
          <w:i w:val="false"/>
          <w:color w:val="000000"/>
          <w:sz w:val="28"/>
        </w:rPr>
        <w:t>
      7) денсаулық сақтау ұйымының дәрілік формулярын денсаулық сақтау ұйымының бірінші басшысының бекітуі;</w:t>
      </w:r>
    </w:p>
    <w:bookmarkEnd w:id="65"/>
    <w:bookmarkStart w:name="z99" w:id="66"/>
    <w:p>
      <w:pPr>
        <w:spacing w:after="0"/>
        <w:ind w:left="0"/>
        <w:jc w:val="both"/>
      </w:pPr>
      <w:r>
        <w:rPr>
          <w:rFonts w:ascii="Times New Roman"/>
          <w:b w:val="false"/>
          <w:i w:val="false"/>
          <w:color w:val="000000"/>
          <w:sz w:val="28"/>
        </w:rPr>
        <w:t>
      8) денсаулық сақтау ұйымының дәрілік формулярын қайта қарау жылына кемінде бір рет жүргізіледі;</w:t>
      </w:r>
    </w:p>
    <w:bookmarkEnd w:id="66"/>
    <w:bookmarkStart w:name="z100" w:id="67"/>
    <w:p>
      <w:pPr>
        <w:spacing w:after="0"/>
        <w:ind w:left="0"/>
        <w:jc w:val="both"/>
      </w:pPr>
      <w:r>
        <w:rPr>
          <w:rFonts w:ascii="Times New Roman"/>
          <w:b w:val="false"/>
          <w:i w:val="false"/>
          <w:color w:val="000000"/>
          <w:sz w:val="28"/>
        </w:rPr>
        <w:t>
      9) денсаулық сақтау ұйымдарының дәрілік формулярына толықтырулар мен өзгерістер қажеттілігіне қарай тоқсан сайын енгізіледі.</w:t>
      </w:r>
    </w:p>
    <w:bookmarkEnd w:id="67"/>
    <w:bookmarkStart w:name="z101" w:id="68"/>
    <w:p>
      <w:pPr>
        <w:spacing w:after="0"/>
        <w:ind w:left="0"/>
        <w:jc w:val="both"/>
      </w:pPr>
      <w:r>
        <w:rPr>
          <w:rFonts w:ascii="Times New Roman"/>
          <w:b w:val="false"/>
          <w:i w:val="false"/>
          <w:color w:val="000000"/>
          <w:sz w:val="28"/>
        </w:rPr>
        <w:t>
      31. Комиссия дәрілік заттарды іріктеудің мынадай өлшемшарттарын ескере отырып, дәрілік формулярды әзірлейді:</w:t>
      </w:r>
    </w:p>
    <w:bookmarkEnd w:id="68"/>
    <w:bookmarkStart w:name="z102" w:id="69"/>
    <w:p>
      <w:pPr>
        <w:spacing w:after="0"/>
        <w:ind w:left="0"/>
        <w:jc w:val="both"/>
      </w:pPr>
      <w:r>
        <w:rPr>
          <w:rFonts w:ascii="Times New Roman"/>
          <w:b w:val="false"/>
          <w:i w:val="false"/>
          <w:color w:val="000000"/>
          <w:sz w:val="28"/>
        </w:rPr>
        <w:t>
      1) ҚҰФ-да болуы;</w:t>
      </w:r>
    </w:p>
    <w:bookmarkEnd w:id="69"/>
    <w:bookmarkStart w:name="z103" w:id="70"/>
    <w:p>
      <w:pPr>
        <w:spacing w:after="0"/>
        <w:ind w:left="0"/>
        <w:jc w:val="both"/>
      </w:pPr>
      <w:r>
        <w:rPr>
          <w:rFonts w:ascii="Times New Roman"/>
          <w:b w:val="false"/>
          <w:i w:val="false"/>
          <w:color w:val="000000"/>
          <w:sz w:val="28"/>
        </w:rPr>
        <w:t>
      2) аурулардың таралуы бойынша деректерді ескере отырып, ұсынылатын дәрілік затты пайдалануға негізделген қажеттіліктің, сондай-ақ Қазақстан Республикасының аумағында пайдаланылатын денсаулық сақтау саласындағы қолданыстағы автоматтандырылған ақпараттық ресурстардан науқастар тіркелімінің болуы;</w:t>
      </w:r>
    </w:p>
    <w:bookmarkEnd w:id="70"/>
    <w:bookmarkStart w:name="z104" w:id="71"/>
    <w:p>
      <w:pPr>
        <w:spacing w:after="0"/>
        <w:ind w:left="0"/>
        <w:jc w:val="both"/>
      </w:pPr>
      <w:r>
        <w:rPr>
          <w:rFonts w:ascii="Times New Roman"/>
          <w:b w:val="false"/>
          <w:i w:val="false"/>
          <w:color w:val="000000"/>
          <w:sz w:val="28"/>
        </w:rPr>
        <w:t>
      3) дәрілік формулярдағы аналогпен салыстырғанда артықшылығы бар дәрілік затты таңдау. Аурулардың созылмалы түрлері бар пациенттерді емдеуге арналған препараттарды ауыстыру медициналық көрсетілімдер бойынша жүзеге асырылады;</w:t>
      </w:r>
    </w:p>
    <w:bookmarkEnd w:id="71"/>
    <w:bookmarkStart w:name="z105" w:id="72"/>
    <w:p>
      <w:pPr>
        <w:spacing w:after="0"/>
        <w:ind w:left="0"/>
        <w:jc w:val="both"/>
      </w:pPr>
      <w:r>
        <w:rPr>
          <w:rFonts w:ascii="Times New Roman"/>
          <w:b w:val="false"/>
          <w:i w:val="false"/>
          <w:color w:val="000000"/>
          <w:sz w:val="28"/>
        </w:rPr>
        <w:t>
      4) құны бойынша қолжетімді болуы;</w:t>
      </w:r>
    </w:p>
    <w:bookmarkEnd w:id="72"/>
    <w:bookmarkStart w:name="z106" w:id="73"/>
    <w:p>
      <w:pPr>
        <w:spacing w:after="0"/>
        <w:ind w:left="0"/>
        <w:jc w:val="both"/>
      </w:pPr>
      <w:r>
        <w:rPr>
          <w:rFonts w:ascii="Times New Roman"/>
          <w:b w:val="false"/>
          <w:i w:val="false"/>
          <w:color w:val="000000"/>
          <w:sz w:val="28"/>
        </w:rPr>
        <w:t>
      5) дәрілік препараттың кез келген дәрілік нысанда және кез келген уақытта жеткілікті мөлшерде қолжетімділігі қарастырады.</w:t>
      </w:r>
    </w:p>
    <w:bookmarkEnd w:id="73"/>
    <w:bookmarkStart w:name="z107" w:id="74"/>
    <w:p>
      <w:pPr>
        <w:spacing w:after="0"/>
        <w:ind w:left="0"/>
        <w:jc w:val="both"/>
      </w:pPr>
      <w:r>
        <w:rPr>
          <w:rFonts w:ascii="Times New Roman"/>
          <w:b w:val="false"/>
          <w:i w:val="false"/>
          <w:color w:val="000000"/>
          <w:sz w:val="28"/>
        </w:rPr>
        <w:t>
      32. Өңірдің жиынтық дәрілік формулярын өңірдің денсаулық сақтау ұйымдарының дәрілік формулярларының негізінде медициналық көмек көрсету үшін өңірдің денсаулық сақтау басқармасының Формулярлық комиссиясы әзірлейді.</w:t>
      </w:r>
    </w:p>
    <w:bookmarkEnd w:id="74"/>
    <w:bookmarkStart w:name="z108" w:id="75"/>
    <w:p>
      <w:pPr>
        <w:spacing w:after="0"/>
        <w:ind w:left="0"/>
        <w:jc w:val="both"/>
      </w:pPr>
      <w:r>
        <w:rPr>
          <w:rFonts w:ascii="Times New Roman"/>
          <w:b w:val="false"/>
          <w:i w:val="false"/>
          <w:color w:val="000000"/>
          <w:sz w:val="28"/>
        </w:rPr>
        <w:t>
      33. Денсаулық сақтау ұйымдарының дәрілік формулярлары денсаулық сақтау басқармасына келісу үшін қағаз және электрондық жеткізгіштерде екі данада келесі қаржы жылының алдындағы жылдың 25 желтоқсанынан кешіктірмей ұсынылады.</w:t>
      </w:r>
    </w:p>
    <w:bookmarkEnd w:id="75"/>
    <w:bookmarkStart w:name="z109" w:id="76"/>
    <w:p>
      <w:pPr>
        <w:spacing w:after="0"/>
        <w:ind w:left="0"/>
        <w:jc w:val="both"/>
      </w:pPr>
      <w:r>
        <w:rPr>
          <w:rFonts w:ascii="Times New Roman"/>
          <w:b w:val="false"/>
          <w:i w:val="false"/>
          <w:color w:val="000000"/>
          <w:sz w:val="28"/>
        </w:rPr>
        <w:t>
      34. Уәкілетті органның қарамағындағы және медициналық көмек көрсететін денсаулық сақтау ұйымдарының дәрілік формулярларын уәкілетті органмен келісу бойынша денсаулық сақтау ұйымының бірінші басшысы бекітеді. Дәрілік формуляр уәкілетті органға келісу үшін қағаз және электрондық жеткізгіштерде екі данада келесі қаржы жылының алдындағы жылдың 25 желтоқсанынан кешіктірілмей ұсынылады.</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