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3ebaa" w14:textId="6d3eb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қызметтiк қарудың және оған патрондардың криминалистік талаптарға сәйкестігіне қорытынды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м.а. 2015 жылғы 29 мамырдағы № 494 бұйрығы. Қазақстан Республикасының Әділет министрлігінде 2015 жылы 30 маусымда № 11510 тіркелді. Күші жойылды - Қазақстан Республикасы Ішкі істер министрінің 2020 жылғы 18 наурыздағы № 224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18.03.2020 </w:t>
      </w:r>
      <w:r>
        <w:rPr>
          <w:rFonts w:ascii="Times New Roman"/>
          <w:b w:val="false"/>
          <w:i w:val="false"/>
          <w:color w:val="ff0000"/>
          <w:sz w:val="28"/>
        </w:rPr>
        <w:t>№ 224</w:t>
      </w:r>
      <w:r>
        <w:rPr>
          <w:rFonts w:ascii="Times New Roman"/>
          <w:b w:val="false"/>
          <w:i w:val="false"/>
          <w:color w:val="ff0000"/>
          <w:sz w:val="28"/>
        </w:rPr>
        <w:t xml:space="preserve"> (алғашқы ресми жарияланған күнінен кейін күнтізбелік жиырма бір өткен соң қолданысқа енгізіледі) бұйрығымен.</w:t>
      </w:r>
    </w:p>
    <w:bookmarkStart w:name="z3"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xml:space="preserve">
      1. Қоса беріліп отырған "Азаматтық және қызметтiк қарудың және оған патрондардың криминалистік талаптарға сәйкестігіне қорытынды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Қазақстан Республикасы Ішкі істер министрлігінің Жедел-криминалистикалық департаменті (Қ.Қ. Аманқұлов) заңнамада белгіленген тәртіпте:</w:t>
      </w:r>
    </w:p>
    <w:bookmarkEnd w:id="2"/>
    <w:bookmarkStart w:name="z6"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7"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4"/>
    <w:bookmarkStart w:name="z8" w:id="5"/>
    <w:p>
      <w:pPr>
        <w:spacing w:after="0"/>
        <w:ind w:left="0"/>
        <w:jc w:val="both"/>
      </w:pPr>
      <w:r>
        <w:rPr>
          <w:rFonts w:ascii="Times New Roman"/>
          <w:b w:val="false"/>
          <w:i w:val="false"/>
          <w:color w:val="000000"/>
          <w:sz w:val="28"/>
        </w:rPr>
        <w:t xml:space="preserve">
      3) осы бұйрықты Қазақстан Республикасы Ішкі істер министрлігінің интернет-ресурсында орналастыруды қамтамасыз етсін. </w:t>
      </w:r>
    </w:p>
    <w:bookmarkEnd w:id="5"/>
    <w:bookmarkStart w:name="z9" w:id="6"/>
    <w:p>
      <w:pPr>
        <w:spacing w:after="0"/>
        <w:ind w:left="0"/>
        <w:jc w:val="both"/>
      </w:pPr>
      <w:r>
        <w:rPr>
          <w:rFonts w:ascii="Times New Roman"/>
          <w:b w:val="false"/>
          <w:i w:val="false"/>
          <w:color w:val="000000"/>
          <w:sz w:val="28"/>
        </w:rPr>
        <w:t>
      3. Осы бұйрықтың орындалуын бақылау Ішкі істер министрінің орынбасары полиция генерал-майоры Р.Т. Жақыповқа және Қазақстан Республикасы Ішкі істер министрлігінің Жедел-криминалистикалық департаментіне (Қ.Қ. Аманқұлов) жүктелсін.</w:t>
      </w:r>
    </w:p>
    <w:bookmarkEnd w:id="6"/>
    <w:bookmarkStart w:name="z10" w:id="7"/>
    <w:p>
      <w:pPr>
        <w:spacing w:after="0"/>
        <w:ind w:left="0"/>
        <w:jc w:val="both"/>
      </w:pPr>
      <w:r>
        <w:rPr>
          <w:rFonts w:ascii="Times New Roman"/>
          <w:b w:val="false"/>
          <w:i w:val="false"/>
          <w:color w:val="000000"/>
          <w:sz w:val="28"/>
        </w:rPr>
        <w:t>
      4. Осы бұйрық алғашқы ресми жарияланғанынан кейін күнтізбелік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Демеуов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29 мамырдағы</w:t>
            </w:r>
            <w:r>
              <w:br/>
            </w:r>
            <w:r>
              <w:rPr>
                <w:rFonts w:ascii="Times New Roman"/>
                <w:b w:val="false"/>
                <w:i w:val="false"/>
                <w:color w:val="000000"/>
                <w:sz w:val="20"/>
              </w:rPr>
              <w:t xml:space="preserve">№ 494 бұйрығына </w:t>
            </w:r>
            <w:r>
              <w:br/>
            </w:r>
            <w:r>
              <w:rPr>
                <w:rFonts w:ascii="Times New Roman"/>
                <w:b w:val="false"/>
                <w:i w:val="false"/>
                <w:color w:val="000000"/>
                <w:sz w:val="20"/>
              </w:rPr>
              <w:t>қосымша</w:t>
            </w:r>
          </w:p>
        </w:tc>
      </w:tr>
    </w:tbl>
    <w:bookmarkStart w:name="z12" w:id="8"/>
    <w:p>
      <w:pPr>
        <w:spacing w:after="0"/>
        <w:ind w:left="0"/>
        <w:jc w:val="left"/>
      </w:pPr>
      <w:r>
        <w:rPr>
          <w:rFonts w:ascii="Times New Roman"/>
          <w:b/>
          <w:i w:val="false"/>
          <w:color w:val="000000"/>
        </w:rPr>
        <w:t xml:space="preserve"> "Азаматтық және қызметтік қарудың және оған патрондардың криминалистік талаптарға сәйкестігіне қорытынды беру" мемлекеттік көрсетілетін қызмет регламенті</w:t>
      </w:r>
    </w:p>
    <w:bookmarkEnd w:id="8"/>
    <w:p>
      <w:pPr>
        <w:spacing w:after="0"/>
        <w:ind w:left="0"/>
        <w:jc w:val="both"/>
      </w:pPr>
      <w:r>
        <w:rPr>
          <w:rFonts w:ascii="Times New Roman"/>
          <w:b w:val="false"/>
          <w:i w:val="false"/>
          <w:color w:val="ff0000"/>
          <w:sz w:val="28"/>
        </w:rPr>
        <w:t xml:space="preserve">
      Ескерту. Регламент жаңа редакцияда – ҚР Ішкі істер министрінің 17.06.2019 </w:t>
      </w:r>
      <w:r>
        <w:rPr>
          <w:rFonts w:ascii="Times New Roman"/>
          <w:b w:val="false"/>
          <w:i w:val="false"/>
          <w:color w:val="ff0000"/>
          <w:sz w:val="28"/>
        </w:rPr>
        <w:t>№ 544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5" w:id="9"/>
    <w:p>
      <w:pPr>
        <w:spacing w:after="0"/>
        <w:ind w:left="0"/>
        <w:jc w:val="both"/>
      </w:pPr>
      <w:r>
        <w:rPr>
          <w:rFonts w:ascii="Times New Roman"/>
          <w:b w:val="false"/>
          <w:i w:val="false"/>
          <w:color w:val="000000"/>
          <w:sz w:val="28"/>
        </w:rPr>
        <w:t xml:space="preserve">
      1. "Азаматтық және қызметтік қарудың және оған патрондардың криминалистік талаптарға сәйкестігіне қорытынды беру" мемлекеттік көрсетілетін қызметін (бұдан әрі – мемлекеттік көрсетілетін қызмет) Қазақстан Республикасы ішкі істер органдарының аумақтық бөліністері (бұдан әрі – көрсетілетін қызметті беруші) Қазақстан Республикасы Ішкі істер министрінің 2015 жылғы 9 сәуірдегі № 328 бұйрығымен бекітілген "Азаматтық және қызметтік қарудың және оған патрондардың криминалистік талаптарға сәйкестігіне қорытынды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(Нормативтік құқықтық актілерді мемлекеттік тіркеу тізілімінде № 11230 болып тіркелген) (бұдан әрі – Стандарт) көрсетеді.</w:t>
      </w:r>
    </w:p>
    <w:bookmarkEnd w:id="9"/>
    <w:bookmarkStart w:name="z16" w:id="10"/>
    <w:p>
      <w:pPr>
        <w:spacing w:after="0"/>
        <w:ind w:left="0"/>
        <w:jc w:val="both"/>
      </w:pPr>
      <w:r>
        <w:rPr>
          <w:rFonts w:ascii="Times New Roman"/>
          <w:b w:val="false"/>
          <w:i w:val="false"/>
          <w:color w:val="000000"/>
          <w:sz w:val="28"/>
        </w:rPr>
        <w:t>
      2. Мемлекеттік қызметті көрсету нысаны: қағаз түрінде.</w:t>
      </w:r>
    </w:p>
    <w:bookmarkEnd w:id="10"/>
    <w:bookmarkStart w:name="z17" w:id="11"/>
    <w:p>
      <w:pPr>
        <w:spacing w:after="0"/>
        <w:ind w:left="0"/>
        <w:jc w:val="both"/>
      </w:pPr>
      <w:r>
        <w:rPr>
          <w:rFonts w:ascii="Times New Roman"/>
          <w:b w:val="false"/>
          <w:i w:val="false"/>
          <w:color w:val="000000"/>
          <w:sz w:val="28"/>
        </w:rPr>
        <w:t xml:space="preserve">
      3. Мемлекеттік қызметті көрсету нәтижесі –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нысаны бойынша Азаматтық және қызметтік қарудың және оған патрондардың криминалистік талаптарға сәйкестігіне қорытынды (бұдан әрі – қорытынды) не Қазақстан Республикасының заңдарында белгіленген жағдайларда және негіздер бойынша мемлекеттік қызметті көрсетуден бас тарту туралы дәлелді жауап.</w:t>
      </w:r>
    </w:p>
    <w:bookmarkEnd w:id="11"/>
    <w:p>
      <w:pPr>
        <w:spacing w:after="0"/>
        <w:ind w:left="0"/>
        <w:jc w:val="both"/>
      </w:pPr>
      <w:r>
        <w:rPr>
          <w:rFonts w:ascii="Times New Roman"/>
          <w:b w:val="false"/>
          <w:i w:val="false"/>
          <w:color w:val="000000"/>
          <w:sz w:val="28"/>
        </w:rPr>
        <w:t>
      Көрсетілетін қызметті беруші азаматтық және қызметтік қарудың және оған патрондардың криминалистік талаптарға сәйкестігіне берілген қорытындылар туралы мәліметті "Е-лицензиялау" мемлекеттік деректер базасы" ақпараттық жүйесіне енгізеді.</w:t>
      </w:r>
    </w:p>
    <w:bookmarkStart w:name="z18" w:id="12"/>
    <w:p>
      <w:pPr>
        <w:spacing w:after="0"/>
        <w:ind w:left="0"/>
        <w:jc w:val="both"/>
      </w:pPr>
      <w:r>
        <w:rPr>
          <w:rFonts w:ascii="Times New Roman"/>
          <w:b w:val="false"/>
          <w:i w:val="false"/>
          <w:color w:val="000000"/>
          <w:sz w:val="28"/>
        </w:rPr>
        <w:t>
      4. Мемлекеттік көрсетілетін қызметтің нәтижесін ұсыну нысаны: қағаз түрінде.</w:t>
      </w:r>
    </w:p>
    <w:bookmarkEnd w:id="12"/>
    <w:bookmarkStart w:name="z19" w:id="13"/>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бөліністерінің (қызметкерлерінің) іс-қимылы тәртібін сипаттау</w:t>
      </w:r>
    </w:p>
    <w:bookmarkEnd w:id="13"/>
    <w:bookmarkStart w:name="z20" w:id="14"/>
    <w:p>
      <w:pPr>
        <w:spacing w:after="0"/>
        <w:ind w:left="0"/>
        <w:jc w:val="both"/>
      </w:pPr>
      <w:r>
        <w:rPr>
          <w:rFonts w:ascii="Times New Roman"/>
          <w:b w:val="false"/>
          <w:i w:val="false"/>
          <w:color w:val="000000"/>
          <w:sz w:val="28"/>
        </w:rPr>
        <w:t xml:space="preserve">
      5. Мемлекеттік қызметті көрсету бойынша рәсімдерді (іс-қимылдарды) бастау үшін негіз көрсетілетін қызметті берушінің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өтінішті,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мен сынау объектілерін (бұдан әрі – құжаттар пакеті) қабылдау болып табылады. </w:t>
      </w:r>
    </w:p>
    <w:bookmarkEnd w:id="14"/>
    <w:bookmarkStart w:name="z21" w:id="15"/>
    <w:p>
      <w:pPr>
        <w:spacing w:after="0"/>
        <w:ind w:left="0"/>
        <w:jc w:val="both"/>
      </w:pPr>
      <w:r>
        <w:rPr>
          <w:rFonts w:ascii="Times New Roman"/>
          <w:b w:val="false"/>
          <w:i w:val="false"/>
          <w:color w:val="000000"/>
          <w:sz w:val="28"/>
        </w:rPr>
        <w:t xml:space="preserve">
      6. Мемлекеттік қызметті көрсету процесінің құрамына кіретін әрбір рәсімнің (іс-қимылдың) мазмұны, оны орындау ұзақтығы: </w:t>
      </w:r>
    </w:p>
    <w:bookmarkEnd w:id="15"/>
    <w:p>
      <w:pPr>
        <w:spacing w:after="0"/>
        <w:ind w:left="0"/>
        <w:jc w:val="both"/>
      </w:pPr>
      <w:r>
        <w:rPr>
          <w:rFonts w:ascii="Times New Roman"/>
          <w:b w:val="false"/>
          <w:i w:val="false"/>
          <w:color w:val="000000"/>
          <w:sz w:val="28"/>
        </w:rPr>
        <w:t xml:space="preserve">
      1) көрсетілетін қызметті беруші кеңсесінің қызметкері сынау зертханасының қызметкерімен бірлесіп, өтінішті, құжаттар пакетін, сынау объектілерін қабылдайды және оларды тіркеуді жүзеге асырады. Көрсетілетін қызметті алушы сынау зертханасының қызметкеріне құжаттар мен сынау объектілерін ұсынады және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тізімдеме бойынша тапсырады – 10 (он) минут. Сынау зертханасының қызметкері мынадай іс-қимылдарды жүзеге асырады:</w:t>
      </w:r>
    </w:p>
    <w:p>
      <w:pPr>
        <w:spacing w:after="0"/>
        <w:ind w:left="0"/>
        <w:jc w:val="both"/>
      </w:pPr>
      <w:r>
        <w:rPr>
          <w:rFonts w:ascii="Times New Roman"/>
          <w:b w:val="false"/>
          <w:i w:val="false"/>
          <w:color w:val="000000"/>
          <w:sz w:val="28"/>
        </w:rPr>
        <w:t>
      өтініште көрсетілген мәліметтердің шынайылығын тексереді;</w:t>
      </w:r>
    </w:p>
    <w:p>
      <w:pPr>
        <w:spacing w:after="0"/>
        <w:ind w:left="0"/>
        <w:jc w:val="both"/>
      </w:pPr>
      <w:r>
        <w:rPr>
          <w:rFonts w:ascii="Times New Roman"/>
          <w:b w:val="false"/>
          <w:i w:val="false"/>
          <w:color w:val="000000"/>
          <w:sz w:val="28"/>
        </w:rPr>
        <w:t>
      ұсынылған құжаттар мен сынау объектілерінің Стандарттың 9-тармағында көрсетілген тізбеге сәйкес келуін тексереді;</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мемлекеттік қызметті көрсетуден бас тарту үшін негіздер болған жағдайда көрсетілетін қызметті алушыға мемлекеттік қызмет көрсетуден бас тартады;</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зерттеуге ұсынылған құжаттар мен объектілердің тізімдемесін жасайды.</w:t>
      </w:r>
    </w:p>
    <w:p>
      <w:pPr>
        <w:spacing w:after="0"/>
        <w:ind w:left="0"/>
        <w:jc w:val="both"/>
      </w:pPr>
      <w:r>
        <w:rPr>
          <w:rFonts w:ascii="Times New Roman"/>
          <w:b w:val="false"/>
          <w:i w:val="false"/>
          <w:color w:val="000000"/>
          <w:sz w:val="28"/>
        </w:rPr>
        <w:t>
      Құжаттар мен сынау объектілерінің тізімдемесі көрсетілетін қызметті алушының өтінішіне қоса беріледі.</w:t>
      </w:r>
    </w:p>
    <w:p>
      <w:pPr>
        <w:spacing w:after="0"/>
        <w:ind w:left="0"/>
        <w:jc w:val="both"/>
      </w:pPr>
      <w:r>
        <w:rPr>
          <w:rFonts w:ascii="Times New Roman"/>
          <w:b w:val="false"/>
          <w:i w:val="false"/>
          <w:color w:val="000000"/>
          <w:sz w:val="28"/>
        </w:rPr>
        <w:t>
      Іс жүргізуге жауапты лауазымды адам көрсетілетін қызметті алушыға қабылдаған күн мен уақытты көрсете отырып, құжаттар мен сынау объектілері тізімдемесінің көшірмесін береді – 5 (бес) минут. Көрсетілетін қызметті алушының өтінішін көрсетілетін қызметті берушінің басшысына береді.</w:t>
      </w:r>
    </w:p>
    <w:p>
      <w:pPr>
        <w:spacing w:after="0"/>
        <w:ind w:left="0"/>
        <w:jc w:val="both"/>
      </w:pPr>
      <w:r>
        <w:rPr>
          <w:rFonts w:ascii="Times New Roman"/>
          <w:b w:val="false"/>
          <w:i w:val="false"/>
          <w:color w:val="000000"/>
          <w:sz w:val="28"/>
        </w:rPr>
        <w:t>
      Рәсімнің нәтижесі – көрсетілетін қызметті алушының өтінішін көрсетілетін қызметті берушінің кеңсесінде тіркеу, сынау зертханасының қызметкері құжаттар пакеті мен сынау объектілерін қабылдаудың күні мен уақытын көрсете отырып, тізімдеме жасайды;</w:t>
      </w:r>
    </w:p>
    <w:p>
      <w:pPr>
        <w:spacing w:after="0"/>
        <w:ind w:left="0"/>
        <w:jc w:val="both"/>
      </w:pPr>
      <w:r>
        <w:rPr>
          <w:rFonts w:ascii="Times New Roman"/>
          <w:b w:val="false"/>
          <w:i w:val="false"/>
          <w:color w:val="000000"/>
          <w:sz w:val="28"/>
        </w:rPr>
        <w:t>
      2) көрсетілетін қызметті берушінің басшысы өтінішпен, құжаттар мен сынау объектілерінің тізімдемесімен танысады және көрсетілетін қызметті берушінің жауапты орындаушысын анықтайды – 15 (он бес) минут.</w:t>
      </w:r>
    </w:p>
    <w:p>
      <w:pPr>
        <w:spacing w:after="0"/>
        <w:ind w:left="0"/>
        <w:jc w:val="both"/>
      </w:pPr>
      <w:r>
        <w:rPr>
          <w:rFonts w:ascii="Times New Roman"/>
          <w:b w:val="false"/>
          <w:i w:val="false"/>
          <w:color w:val="000000"/>
          <w:sz w:val="28"/>
        </w:rPr>
        <w:t>
      Рәсімнің нәтижесі – көрсетілетін қызметті беруші басшысының бұрыштамасы;</w:t>
      </w:r>
    </w:p>
    <w:p>
      <w:pPr>
        <w:spacing w:after="0"/>
        <w:ind w:left="0"/>
        <w:jc w:val="both"/>
      </w:pPr>
      <w:r>
        <w:rPr>
          <w:rFonts w:ascii="Times New Roman"/>
          <w:b w:val="false"/>
          <w:i w:val="false"/>
          <w:color w:val="000000"/>
          <w:sz w:val="28"/>
        </w:rPr>
        <w:t>
      3) көрсетілетін қызметті берушінің жауапты орындаушысы 19 күнтізбелік күні ішінде мынадай іс-қимылдарды жүзеге асырады:</w:t>
      </w:r>
    </w:p>
    <w:p>
      <w:pPr>
        <w:spacing w:after="0"/>
        <w:ind w:left="0"/>
        <w:jc w:val="both"/>
      </w:pPr>
      <w:r>
        <w:rPr>
          <w:rFonts w:ascii="Times New Roman"/>
          <w:b w:val="false"/>
          <w:i w:val="false"/>
          <w:color w:val="000000"/>
          <w:sz w:val="28"/>
        </w:rPr>
        <w:t xml:space="preserve">
      "Криминалистік талаптар мен азаматтық және қызметтік қару мен оның патрондарын сынау әдістерін бекіту туралы" Қазақстан Республикасы Ішкі істер министрінің 2015 жылғы 16 наурыздағы № 219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10747 болып тіркелген) сәйкес азаматтық және қызметтік қарудың және оған патрондардың криминалистік талаптарға сәйкестігін анықтау үшін сынау жүргізеді;</w:t>
      </w:r>
    </w:p>
    <w:p>
      <w:pPr>
        <w:spacing w:after="0"/>
        <w:ind w:left="0"/>
        <w:jc w:val="both"/>
      </w:pPr>
      <w:r>
        <w:rPr>
          <w:rFonts w:ascii="Times New Roman"/>
          <w:b w:val="false"/>
          <w:i w:val="false"/>
          <w:color w:val="000000"/>
          <w:sz w:val="28"/>
        </w:rPr>
        <w:t>
      алынған сынақ нәтижелерін талдауды жүзеге асырады, азаматтық және қызметтік қарудың және оған патрондардың криминалистік талаптарға сәйкестігіне қорытынды жасайды және көрсетілетін қызметті берушінің басшысына береді.</w:t>
      </w:r>
    </w:p>
    <w:p>
      <w:pPr>
        <w:spacing w:after="0"/>
        <w:ind w:left="0"/>
        <w:jc w:val="both"/>
      </w:pPr>
      <w:r>
        <w:rPr>
          <w:rFonts w:ascii="Times New Roman"/>
          <w:b w:val="false"/>
          <w:i w:val="false"/>
          <w:color w:val="000000"/>
          <w:sz w:val="28"/>
        </w:rPr>
        <w:t>
      Рәсімнің нәтижесі – азаматтық және қызметтік қарудың және оған патрондардың криминалистік талаптарға сәйкестігіне қорытынды;</w:t>
      </w:r>
    </w:p>
    <w:p>
      <w:pPr>
        <w:spacing w:after="0"/>
        <w:ind w:left="0"/>
        <w:jc w:val="both"/>
      </w:pPr>
      <w:r>
        <w:rPr>
          <w:rFonts w:ascii="Times New Roman"/>
          <w:b w:val="false"/>
          <w:i w:val="false"/>
          <w:color w:val="000000"/>
          <w:sz w:val="28"/>
        </w:rPr>
        <w:t>
      4) көрсетілетін қызметті берушінің басшысы азаматтық және қызметтік қарудың және оған патрондардың криминалистік талаптарға сәйкестігіне қорытындыға қол қояды – 15 (он бес) минут.</w:t>
      </w:r>
    </w:p>
    <w:p>
      <w:pPr>
        <w:spacing w:after="0"/>
        <w:ind w:left="0"/>
        <w:jc w:val="both"/>
      </w:pPr>
      <w:r>
        <w:rPr>
          <w:rFonts w:ascii="Times New Roman"/>
          <w:b w:val="false"/>
          <w:i w:val="false"/>
          <w:color w:val="000000"/>
          <w:sz w:val="28"/>
        </w:rPr>
        <w:t>
      Рәсімнің нәтижесі – мемлекеттік қызметті көрсетудің қол қойылған нәтижесі.</w:t>
      </w:r>
    </w:p>
    <w:bookmarkStart w:name="z22" w:id="16"/>
    <w:p>
      <w:pPr>
        <w:spacing w:after="0"/>
        <w:ind w:left="0"/>
        <w:jc w:val="both"/>
      </w:pPr>
      <w:r>
        <w:rPr>
          <w:rFonts w:ascii="Times New Roman"/>
          <w:b w:val="false"/>
          <w:i w:val="false"/>
          <w:color w:val="000000"/>
          <w:sz w:val="28"/>
        </w:rPr>
        <w:t xml:space="preserve">
      7. Көрсетілетін қызметті беруші кеңсесінің қызметкері сынау зертханасының қызметкерімен бірлесіп, мемлекеттік қызметті көрсету нәтижесін (азаматтық және қызметтік қарудың және оған патрондардың криминалистік талаптарға сәйкестігіне қорытынды) және көрсетілетін қызметті алушы сынау үшін ұсынған құжаттар мен криминалистік талаптарға сәйкес келетін және сынау нәтижесінде сыртқы түрін, конструкциясын, жауынгерлік қасиеттерін, техникалық сипаттамаларын өзгертпеген объектілерді береді – 15 (он бес) минут. </w:t>
      </w:r>
    </w:p>
    <w:bookmarkEnd w:id="16"/>
    <w:p>
      <w:pPr>
        <w:spacing w:after="0"/>
        <w:ind w:left="0"/>
        <w:jc w:val="both"/>
      </w:pPr>
      <w:r>
        <w:rPr>
          <w:rFonts w:ascii="Times New Roman"/>
          <w:b w:val="false"/>
          <w:i w:val="false"/>
          <w:color w:val="000000"/>
          <w:sz w:val="28"/>
        </w:rPr>
        <w:t xml:space="preserve">
      Сынау зертханасының қызметкері азаматтық және қызметтік қарудың және оған патрондардың криминалистік талаптарға сәйкестігіне берілген қорытындылар туралы мәліметтерді "Е-лицензиялау" мемлекеттік деректер базасы" ақпараттық жүйесіне енгізеді. </w:t>
      </w:r>
    </w:p>
    <w:p>
      <w:pPr>
        <w:spacing w:after="0"/>
        <w:ind w:left="0"/>
        <w:jc w:val="both"/>
      </w:pPr>
      <w:r>
        <w:rPr>
          <w:rFonts w:ascii="Times New Roman"/>
          <w:b w:val="false"/>
          <w:i w:val="false"/>
          <w:color w:val="000000"/>
          <w:sz w:val="28"/>
        </w:rPr>
        <w:t xml:space="preserve">
      Рәсімнің нәтижесі – көрсетілетін қызметті алушыға мемлекеттік қызмет көрсету нәтижесін беру. </w:t>
      </w:r>
    </w:p>
    <w:bookmarkStart w:name="z23" w:id="17"/>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бөліністерінің (қызметкерлерінің) өзара іс-қимыл жасасу тәртібін сипаттау</w:t>
      </w:r>
    </w:p>
    <w:bookmarkEnd w:id="17"/>
    <w:bookmarkStart w:name="z24" w:id="18"/>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берушінің құрылымдық бөліністерінің тізбесі:</w:t>
      </w:r>
    </w:p>
    <w:bookmarkEnd w:id="18"/>
    <w:p>
      <w:pPr>
        <w:spacing w:after="0"/>
        <w:ind w:left="0"/>
        <w:jc w:val="both"/>
      </w:pPr>
      <w:r>
        <w:rPr>
          <w:rFonts w:ascii="Times New Roman"/>
          <w:b w:val="false"/>
          <w:i w:val="false"/>
          <w:color w:val="000000"/>
          <w:sz w:val="28"/>
        </w:rPr>
        <w:t>
      1) көрсетілетін қызметті берушінің кеңсесі сынау зертханасының қызметкерімен бірлесіп – өтінішті, құжаттар мен сынау объектілерін қабылдайды;</w:t>
      </w:r>
    </w:p>
    <w:p>
      <w:pPr>
        <w:spacing w:after="0"/>
        <w:ind w:left="0"/>
        <w:jc w:val="both"/>
      </w:pPr>
      <w:r>
        <w:rPr>
          <w:rFonts w:ascii="Times New Roman"/>
          <w:b w:val="false"/>
          <w:i w:val="false"/>
          <w:color w:val="000000"/>
          <w:sz w:val="28"/>
        </w:rPr>
        <w:t>
      2) көрсетілетін қызметті берушінің басшысы – көрсетілетін қызметті берушінің жауапты орындаушысын анықтайды;</w:t>
      </w:r>
    </w:p>
    <w:p>
      <w:pPr>
        <w:spacing w:after="0"/>
        <w:ind w:left="0"/>
        <w:jc w:val="both"/>
      </w:pPr>
      <w:r>
        <w:rPr>
          <w:rFonts w:ascii="Times New Roman"/>
          <w:b w:val="false"/>
          <w:i w:val="false"/>
          <w:color w:val="000000"/>
          <w:sz w:val="28"/>
        </w:rPr>
        <w:t>
      3) көрсетілетін қызметті берушінің құрылымдық бөлінісінің жауапты орындаушысы – объектілерін сынауды жүргізеді, алынған сынау нәтижелерін талдауды жүзеге асырады, азаматтық және қызметтік қарудың және оған патрондардың криминалистік талаптарға сәйкестігіне қорытынды жасайды және оны көрсетілетін қызметті берушінің басшысына береді.</w:t>
      </w:r>
    </w:p>
    <w:p>
      <w:pPr>
        <w:spacing w:after="0"/>
        <w:ind w:left="0"/>
        <w:jc w:val="both"/>
      </w:pPr>
      <w:r>
        <w:rPr>
          <w:rFonts w:ascii="Times New Roman"/>
          <w:b w:val="false"/>
          <w:i w:val="false"/>
          <w:color w:val="000000"/>
          <w:sz w:val="28"/>
        </w:rPr>
        <w:t xml:space="preserve">
      Құрылымдық бөліністердің (әрбір рәсімнің ұзақтығын көрсете отырып қызметкерлердің) арасындағы рәсімдердің (іс-қимылдардың) реттілігін сипаттау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w:t>
            </w:r>
            <w:r>
              <w:br/>
            </w:r>
            <w:r>
              <w:rPr>
                <w:rFonts w:ascii="Times New Roman"/>
                <w:b w:val="false"/>
                <w:i w:val="false"/>
                <w:color w:val="000000"/>
                <w:sz w:val="20"/>
              </w:rPr>
              <w:t xml:space="preserve">қарудың және оған </w:t>
            </w:r>
            <w:r>
              <w:br/>
            </w:r>
            <w:r>
              <w:rPr>
                <w:rFonts w:ascii="Times New Roman"/>
                <w:b w:val="false"/>
                <w:i w:val="false"/>
                <w:color w:val="000000"/>
                <w:sz w:val="20"/>
              </w:rPr>
              <w:t>патрондардың криминалистік</w:t>
            </w:r>
            <w:r>
              <w:br/>
            </w:r>
            <w:r>
              <w:rPr>
                <w:rFonts w:ascii="Times New Roman"/>
                <w:b w:val="false"/>
                <w:i w:val="false"/>
                <w:color w:val="000000"/>
                <w:sz w:val="20"/>
              </w:rPr>
              <w:t xml:space="preserve">талаптарға сәйкестігіне </w:t>
            </w:r>
            <w:r>
              <w:br/>
            </w:r>
            <w:r>
              <w:rPr>
                <w:rFonts w:ascii="Times New Roman"/>
                <w:b w:val="false"/>
                <w:i w:val="false"/>
                <w:color w:val="000000"/>
                <w:sz w:val="20"/>
              </w:rPr>
              <w:t xml:space="preserve">қорытынды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26" w:id="19"/>
    <w:p>
      <w:pPr>
        <w:spacing w:after="0"/>
        <w:ind w:left="0"/>
        <w:jc w:val="left"/>
      </w:pPr>
      <w:r>
        <w:rPr>
          <w:rFonts w:ascii="Times New Roman"/>
          <w:b/>
          <w:i w:val="false"/>
          <w:color w:val="000000"/>
        </w:rPr>
        <w:t xml:space="preserve"> Рәсімдердің (іс-қимылдардың) реттілігін сипаттау, әрбір рәсімнің (іс-қимылдың) ұзақтығын көрсете отырып, әрбір рәсімнің (іс-қимылдың) өту жүйелілігін сипаттау блог-схемасы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4"/>
        <w:gridCol w:w="8036"/>
      </w:tblGrid>
      <w:tr>
        <w:trPr>
          <w:trHeight w:val="30" w:hRule="atLeast"/>
        </w:trPr>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 сынау зертханасының қызметкерімен бірлесіп (15 минут)</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 сынау зертханасының қызметкерімен бірлесіп (15 минут)</w:t>
            </w:r>
          </w:p>
        </w:tc>
      </w:tr>
      <w:tr>
        <w:trPr>
          <w:trHeight w:val="30" w:hRule="atLeast"/>
        </w:trPr>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қызметкері өтінішті қабылдауды жүзеге асырады;</w:t>
            </w:r>
            <w:r>
              <w:br/>
            </w:r>
            <w:r>
              <w:rPr>
                <w:rFonts w:ascii="Times New Roman"/>
                <w:b w:val="false"/>
                <w:i w:val="false"/>
                <w:color w:val="000000"/>
                <w:sz w:val="20"/>
              </w:rPr>
              <w:t>
Сынау зертханасының қызметкері:</w:t>
            </w:r>
            <w:r>
              <w:br/>
            </w:r>
            <w:r>
              <w:rPr>
                <w:rFonts w:ascii="Times New Roman"/>
                <w:b w:val="false"/>
                <w:i w:val="false"/>
                <w:color w:val="000000"/>
                <w:sz w:val="20"/>
              </w:rPr>
              <w:t>
құжаттар мен сынау объектілерін қабылдауды;</w:t>
            </w:r>
            <w:r>
              <w:br/>
            </w:r>
            <w:r>
              <w:rPr>
                <w:rFonts w:ascii="Times New Roman"/>
                <w:b w:val="false"/>
                <w:i w:val="false"/>
                <w:color w:val="000000"/>
                <w:sz w:val="20"/>
              </w:rPr>
              <w:t>
өтініште көрсетілген мәліметтердің шынайылығын тексеруді;</w:t>
            </w:r>
            <w:r>
              <w:br/>
            </w:r>
            <w:r>
              <w:rPr>
                <w:rFonts w:ascii="Times New Roman"/>
                <w:b w:val="false"/>
                <w:i w:val="false"/>
                <w:color w:val="000000"/>
                <w:sz w:val="20"/>
              </w:rPr>
              <w:t>
ұсынылған құжаттар мен сынау объектілерінің Стандарттың 9-тармағында көрсетілген тізбеге сәйкес келуін тексеруді жүзеге асырады;</w:t>
            </w:r>
            <w:r>
              <w:br/>
            </w:r>
            <w:r>
              <w:rPr>
                <w:rFonts w:ascii="Times New Roman"/>
                <w:b w:val="false"/>
                <w:i w:val="false"/>
                <w:color w:val="000000"/>
                <w:sz w:val="20"/>
              </w:rPr>
              <w:t>
Стандарттың 9-тармағына сәйкес зерттеуге ұсынылған құжаттар мен объектілердің тізімдемесін жасайды;</w:t>
            </w:r>
            <w:r>
              <w:br/>
            </w:r>
            <w:r>
              <w:rPr>
                <w:rFonts w:ascii="Times New Roman"/>
                <w:b w:val="false"/>
                <w:i w:val="false"/>
                <w:color w:val="000000"/>
                <w:sz w:val="20"/>
              </w:rPr>
              <w:t>
Кеңсе қызметкері құжаттар пакетін көрсетілетін қызметті берушінің басшысына береді.</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криминалистік сынау бойынша қорытынды және көрсетілетін қызметті алушы сынау үшін ұсынған құжаттар мен криминалистік талаптарға сәйкес келетін және сынау нәтижесінде сыртқы түрін, конструкциясын, жауынгерлік қасиеттерін, техникалық сипаттамаларын өзгертпеген объектілерді береді – 15 (он бес) минут.</w:t>
            </w:r>
            <w:r>
              <w:br/>
            </w:r>
            <w:r>
              <w:rPr>
                <w:rFonts w:ascii="Times New Roman"/>
                <w:b w:val="false"/>
                <w:i w:val="false"/>
                <w:color w:val="000000"/>
                <w:sz w:val="20"/>
              </w:rPr>
              <w:t>
Сынау зертханасының қызметкері азаматтық және қызметтік қарудың және оған патрондардың криминалистік талаптарға сәйкестігіне берілген қорытындылар туралы мәліметтерді "Е-лицензиялау" мемлекеттік деректер базасы" ақпараттық жүйесіне енгізеді.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 (30 минут)</w:t>
            </w:r>
          </w:p>
        </w:tc>
      </w:tr>
      <w:tr>
        <w:trPr>
          <w:trHeight w:val="30" w:hRule="atLeast"/>
        </w:trPr>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қояды және көрсетілетін қызметті берушінің құрылымдық бөлінісінің жауапты орындаушысына азаматтық және қызметтік қарудың және оған патрондардың криминалистік талаптарға сәйкестігіне қорытынды алуға өтінішті қарауға береді</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нәтижесіне (азаматтық және қызметтік қарудың және оған патрондардың криминалистік талаптарға сәйкестігіне қорытынды) қол қояды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орындаушы (19 күнтізбелік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объектілердің азаматтық және қызметтік қарудың және оған патрондардың криминалистік талаптарға сәйкестігін анықтау үшін сынау жүргізеді, мемлекеттік қызмет көрсету нәтижесін дайындайды және көрсетілетін қызметті берушінің басшысына береді</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