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05e6" w14:textId="43d0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19-1/277 бұйрығы. Қазақстан Республикасының Әділет министрлігінде 2015 жылы 1 шілдеде № 11524 тіркелді.</w:t>
      </w:r>
    </w:p>
    <w:p>
      <w:pPr>
        <w:spacing w:after="0"/>
        <w:ind w:left="0"/>
        <w:jc w:val="both"/>
      </w:pPr>
      <w:bookmarkStart w:name="z1" w:id="0"/>
      <w:r>
        <w:rPr>
          <w:rFonts w:ascii="Times New Roman"/>
          <w:b w:val="false"/>
          <w:i w:val="false"/>
          <w:color w:val="000000"/>
          <w:sz w:val="28"/>
        </w:rPr>
        <w:t xml:space="preserve">
      Қазақстан Республикасының Су кодексінің 37-бабы 1-тармағының </w:t>
      </w:r>
      <w:r>
        <w:rPr>
          <w:rFonts w:ascii="Times New Roman"/>
          <w:b w:val="false"/>
          <w:i w:val="false"/>
          <w:color w:val="000000"/>
          <w:sz w:val="28"/>
        </w:rPr>
        <w:t>7-10)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Су ресурстары және ирригация министрінің 27.08.2024 </w:t>
      </w:r>
      <w:r>
        <w:rPr>
          <w:rFonts w:ascii="Times New Roman"/>
          <w:b w:val="false"/>
          <w:i w:val="false"/>
          <w:color w:val="00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Су ресурстарын кешендi пайдалану мен қорғаудың бас және бассейндiк схемаларын және су шаруашылығы баланстарын әзiрлеу мен бекiту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 Ә. Исекешев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27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В.Школьник   </w:t>
      </w:r>
    </w:p>
    <w:p>
      <w:pPr>
        <w:spacing w:after="0"/>
        <w:ind w:left="0"/>
        <w:jc w:val="both"/>
      </w:pPr>
      <w:r>
        <w:rPr>
          <w:rFonts w:ascii="Times New Roman"/>
          <w:b w:val="false"/>
          <w:i w:val="false"/>
          <w:color w:val="000000"/>
          <w:sz w:val="28"/>
        </w:rPr>
        <w:t>
      2015 жылғы " "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19-1/277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ресурстарын кешендi пайдалану мен қорғаудың бас және</w:t>
      </w:r>
      <w:r>
        <w:br/>
      </w:r>
      <w:r>
        <w:rPr>
          <w:rFonts w:ascii="Times New Roman"/>
          <w:b/>
          <w:i w:val="false"/>
          <w:color w:val="000000"/>
        </w:rPr>
        <w:t>бассейндiк схемаларын және су шаруашылығы теңгерiмдерiн әзiрлеу</w:t>
      </w:r>
      <w:r>
        <w:br/>
      </w:r>
      <w:r>
        <w:rPr>
          <w:rFonts w:ascii="Times New Roman"/>
          <w:b/>
          <w:i w:val="false"/>
          <w:color w:val="000000"/>
        </w:rPr>
        <w:t>және бекіту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Су ресурстары және ирригация министрінің 27.08.2024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Су ресурстарын кешендi пайдалану мен қорғаудың бас және бассейндiк схемаларын және су шаруашылығы теңгерiмдерiн әзiрлеу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Су кодексінің 37-бабы 1-тармағының </w:t>
      </w:r>
      <w:r>
        <w:rPr>
          <w:rFonts w:ascii="Times New Roman"/>
          <w:b w:val="false"/>
          <w:i w:val="false"/>
          <w:color w:val="000000"/>
          <w:sz w:val="28"/>
        </w:rPr>
        <w:t>7-10) тармақшасына</w:t>
      </w:r>
      <w:r>
        <w:rPr>
          <w:rFonts w:ascii="Times New Roman"/>
          <w:b w:val="false"/>
          <w:i w:val="false"/>
          <w:color w:val="000000"/>
          <w:sz w:val="28"/>
        </w:rPr>
        <w:t xml:space="preserve"> сәйкес әзірленді және Қазақстан Республикасында су ресурстарын кешендi пайдалану мен қорғаудың бас және бассейндiк схемаларын және су шаруашылығы теңгерiмдерiн әзiрлеу және бекiту тәртiбiн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27.08.2024 </w:t>
      </w:r>
      <w:r>
        <w:rPr>
          <w:rFonts w:ascii="Times New Roman"/>
          <w:b w:val="false"/>
          <w:i w:val="false"/>
          <w:color w:val="00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0"/>
    <w:bookmarkStart w:name="z13" w:id="11"/>
    <w:p>
      <w:pPr>
        <w:spacing w:after="0"/>
        <w:ind w:left="0"/>
        <w:jc w:val="both"/>
      </w:pPr>
      <w:r>
        <w:rPr>
          <w:rFonts w:ascii="Times New Roman"/>
          <w:b w:val="false"/>
          <w:i w:val="false"/>
          <w:color w:val="000000"/>
          <w:sz w:val="28"/>
        </w:rPr>
        <w:t>
      1) жедел су шаруашылығы теңгерiмi – судың нақты бар-жоғын жыл сайынғы бағалау және су тұтынушылардың пайдалануына арналған ағымдағы жылдың сулылығына қарай су ресурстарын қайта бөлу.</w:t>
      </w:r>
    </w:p>
    <w:bookmarkEnd w:id="11"/>
    <w:bookmarkStart w:name="z14" w:id="12"/>
    <w:p>
      <w:pPr>
        <w:spacing w:after="0"/>
        <w:ind w:left="0"/>
        <w:jc w:val="both"/>
      </w:pPr>
      <w:r>
        <w:rPr>
          <w:rFonts w:ascii="Times New Roman"/>
          <w:b w:val="false"/>
          <w:i w:val="false"/>
          <w:color w:val="000000"/>
          <w:sz w:val="28"/>
        </w:rPr>
        <w:t>
      2) перспективалы су шаруашылығы теңгерiмi – су тұтынушылардың пайдалануына арналған су объектілерінің перспективадағы су ресурстары мөлшерiнің болжамы;</w:t>
      </w:r>
    </w:p>
    <w:bookmarkEnd w:id="12"/>
    <w:bookmarkStart w:name="z15" w:id="13"/>
    <w:p>
      <w:pPr>
        <w:spacing w:after="0"/>
        <w:ind w:left="0"/>
        <w:jc w:val="both"/>
      </w:pPr>
      <w:r>
        <w:rPr>
          <w:rFonts w:ascii="Times New Roman"/>
          <w:b w:val="false"/>
          <w:i w:val="false"/>
          <w:color w:val="000000"/>
          <w:sz w:val="28"/>
        </w:rPr>
        <w:t>
      3)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w:t>
      </w:r>
    </w:p>
    <w:bookmarkEnd w:id="13"/>
    <w:bookmarkStart w:name="z16" w:id="14"/>
    <w:p>
      <w:pPr>
        <w:spacing w:after="0"/>
        <w:ind w:left="0"/>
        <w:jc w:val="both"/>
      </w:pPr>
      <w:r>
        <w:rPr>
          <w:rFonts w:ascii="Times New Roman"/>
          <w:b w:val="false"/>
          <w:i w:val="false"/>
          <w:color w:val="000000"/>
          <w:sz w:val="28"/>
        </w:rPr>
        <w:t>
      4) су ресурстарын кешендi пайдалану мен қорғаудың бас схемасы (бұдан әрi – бас СРКПҚС) – халықты және экономика салаларының суға перспективалы қажеттіліктерiн қанағаттандыру, сондай-ақ су ресурстарын қорғау немесе олардың зиянды әсерлерiн болдырмау үшiн жүзеге асырылуы тиiс жалпы ел бойынша негiзгi су шаруашылығы және басқа да iс-шараларды айқындайтын құжат;</w:t>
      </w:r>
    </w:p>
    <w:bookmarkEnd w:id="14"/>
    <w:bookmarkStart w:name="z17" w:id="15"/>
    <w:p>
      <w:pPr>
        <w:spacing w:after="0"/>
        <w:ind w:left="0"/>
        <w:jc w:val="both"/>
      </w:pPr>
      <w:r>
        <w:rPr>
          <w:rFonts w:ascii="Times New Roman"/>
          <w:b w:val="false"/>
          <w:i w:val="false"/>
          <w:color w:val="000000"/>
          <w:sz w:val="28"/>
        </w:rPr>
        <w:t>
      5) су ресурстарын кешендi пайдалану мен қорғаудың бассейндiк схемасы (бұдан әрi – бассейндік СРКПҚС) – жалпы су объектісінің бассейні немесе қаралатын аумақ бойынша су ресурстарын ұтымды пайдалану мен қорғауды қамтамасыз ету мақсатындағы iс-шараларды айқындайтын құжат;</w:t>
      </w:r>
    </w:p>
    <w:bookmarkEnd w:id="15"/>
    <w:bookmarkStart w:name="z18" w:id="16"/>
    <w:p>
      <w:pPr>
        <w:spacing w:after="0"/>
        <w:ind w:left="0"/>
        <w:jc w:val="both"/>
      </w:pPr>
      <w:r>
        <w:rPr>
          <w:rFonts w:ascii="Times New Roman"/>
          <w:b w:val="false"/>
          <w:i w:val="false"/>
          <w:color w:val="000000"/>
          <w:sz w:val="28"/>
        </w:rPr>
        <w:t>
      6) уәкілетті органның ведомствосы – су қорын пайдалану және қорғау саласындағы іске асыру мен бақылау функцияларын өз құзыреті шегінде жүзеге асыратын ведомство.</w:t>
      </w:r>
    </w:p>
    <w:bookmarkEnd w:id="16"/>
    <w:bookmarkStart w:name="z19" w:id="17"/>
    <w:p>
      <w:pPr>
        <w:spacing w:after="0"/>
        <w:ind w:left="0"/>
        <w:jc w:val="both"/>
      </w:pPr>
      <w:r>
        <w:rPr>
          <w:rFonts w:ascii="Times New Roman"/>
          <w:b w:val="false"/>
          <w:i w:val="false"/>
          <w:color w:val="000000"/>
          <w:sz w:val="28"/>
        </w:rPr>
        <w:t>
      3. Бас және бассейндік СРКПҚС әзiрлеу ұзақ мерзiмдi перспективаға экономикалық және әлеуметтiк мiндеттердi шешуге бағытталған бағдарламалық құжаттарға негізделедi.</w:t>
      </w:r>
    </w:p>
    <w:bookmarkEnd w:id="17"/>
    <w:bookmarkStart w:name="z20" w:id="18"/>
    <w:p>
      <w:pPr>
        <w:spacing w:after="0"/>
        <w:ind w:left="0"/>
        <w:jc w:val="both"/>
      </w:pPr>
      <w:r>
        <w:rPr>
          <w:rFonts w:ascii="Times New Roman"/>
          <w:b w:val="false"/>
          <w:i w:val="false"/>
          <w:color w:val="000000"/>
          <w:sz w:val="28"/>
        </w:rPr>
        <w:t xml:space="preserve">
      4. Бас және бассейндік СРКПҚС-да қаралатын аумақтар мен негізгi өзендер бассейндерi бойынша су ресурстарының сандық көрсеткiштерi көрсетiледi, су объектiлерiнiң экологиялық және санитариялық-эпидемиологиялық жай-күйi ескеріле отырып, су тұтыну, су бұру </w:t>
      </w:r>
      <w:r>
        <w:rPr>
          <w:rFonts w:ascii="Times New Roman"/>
          <w:b w:val="false"/>
          <w:i w:val="false"/>
          <w:color w:val="000000"/>
          <w:sz w:val="28"/>
        </w:rPr>
        <w:t>лимиттері</w:t>
      </w:r>
      <w:r>
        <w:rPr>
          <w:rFonts w:ascii="Times New Roman"/>
          <w:b w:val="false"/>
          <w:i w:val="false"/>
          <w:color w:val="000000"/>
          <w:sz w:val="28"/>
        </w:rPr>
        <w:t xml:space="preserve"> белгiленедi.</w:t>
      </w:r>
    </w:p>
    <w:bookmarkEnd w:id="18"/>
    <w:bookmarkStart w:name="z21" w:id="19"/>
    <w:p>
      <w:pPr>
        <w:spacing w:after="0"/>
        <w:ind w:left="0"/>
        <w:jc w:val="both"/>
      </w:pPr>
      <w:r>
        <w:rPr>
          <w:rFonts w:ascii="Times New Roman"/>
          <w:b w:val="false"/>
          <w:i w:val="false"/>
          <w:color w:val="000000"/>
          <w:sz w:val="28"/>
        </w:rPr>
        <w:t>
      5. Су көрсеткiштерi мен суға перспективалы қажеттiлiктердi бағалау суды мемлекеттiк есепке aлу, су кадастры мен су объектiлері мониторингінің деректерi негiзiнде жүзеге асырылады.</w:t>
      </w:r>
    </w:p>
    <w:bookmarkEnd w:id="19"/>
    <w:bookmarkStart w:name="z22" w:id="20"/>
    <w:p>
      <w:pPr>
        <w:spacing w:after="0"/>
        <w:ind w:left="0"/>
        <w:jc w:val="both"/>
      </w:pPr>
      <w:r>
        <w:rPr>
          <w:rFonts w:ascii="Times New Roman"/>
          <w:b w:val="false"/>
          <w:i w:val="false"/>
          <w:color w:val="000000"/>
          <w:sz w:val="28"/>
        </w:rPr>
        <w:t>
      6. Бас және бассейндік СРКПҚС-да орта мерзiмдi үш жылдық кезеңдер көрсеткіштері бөлiне отырып, кемiнде он бес жылдық ұзақ мерзiмдi кезеңге әзiрленедi.</w:t>
      </w:r>
    </w:p>
    <w:bookmarkEnd w:id="20"/>
    <w:bookmarkStart w:name="z23" w:id="21"/>
    <w:p>
      <w:pPr>
        <w:spacing w:after="0"/>
        <w:ind w:left="0"/>
        <w:jc w:val="both"/>
      </w:pPr>
      <w:r>
        <w:rPr>
          <w:rFonts w:ascii="Times New Roman"/>
          <w:b w:val="false"/>
          <w:i w:val="false"/>
          <w:color w:val="000000"/>
          <w:sz w:val="28"/>
        </w:rPr>
        <w:t>
      7. Бас және бассейндік СРКПҚС-да жоспарланған іс-шаралар мыналарға бағытталуы тиіс:</w:t>
      </w:r>
    </w:p>
    <w:bookmarkEnd w:id="21"/>
    <w:bookmarkStart w:name="z24" w:id="22"/>
    <w:p>
      <w:pPr>
        <w:spacing w:after="0"/>
        <w:ind w:left="0"/>
        <w:jc w:val="both"/>
      </w:pPr>
      <w:r>
        <w:rPr>
          <w:rFonts w:ascii="Times New Roman"/>
          <w:b w:val="false"/>
          <w:i w:val="false"/>
          <w:color w:val="000000"/>
          <w:sz w:val="28"/>
        </w:rPr>
        <w:t>
      1) өндіріс технологиясын жетілдіру негізінде су ресурстарын ұтымды және үнемді пайдалану;</w:t>
      </w:r>
    </w:p>
    <w:bookmarkEnd w:id="22"/>
    <w:bookmarkStart w:name="z25" w:id="23"/>
    <w:p>
      <w:pPr>
        <w:spacing w:after="0"/>
        <w:ind w:left="0"/>
        <w:jc w:val="both"/>
      </w:pPr>
      <w:r>
        <w:rPr>
          <w:rFonts w:ascii="Times New Roman"/>
          <w:b w:val="false"/>
          <w:i w:val="false"/>
          <w:color w:val="000000"/>
          <w:sz w:val="28"/>
        </w:rPr>
        <w:t>
      2) аз сулы және сусыз процестерді пайдалану;</w:t>
      </w:r>
    </w:p>
    <w:bookmarkEnd w:id="23"/>
    <w:bookmarkStart w:name="z26" w:id="24"/>
    <w:p>
      <w:pPr>
        <w:spacing w:after="0"/>
        <w:ind w:left="0"/>
        <w:jc w:val="both"/>
      </w:pPr>
      <w:r>
        <w:rPr>
          <w:rFonts w:ascii="Times New Roman"/>
          <w:b w:val="false"/>
          <w:i w:val="false"/>
          <w:color w:val="000000"/>
          <w:sz w:val="28"/>
        </w:rPr>
        <w:t>
      3) суармалы жүйелердегі және сумен жабдықтау жүйелеріндегі су ресурстарының қайтарымсыз ысыраптарын қысқарту;</w:t>
      </w:r>
    </w:p>
    <w:bookmarkEnd w:id="24"/>
    <w:bookmarkStart w:name="z27" w:id="25"/>
    <w:p>
      <w:pPr>
        <w:spacing w:after="0"/>
        <w:ind w:left="0"/>
        <w:jc w:val="both"/>
      </w:pPr>
      <w:r>
        <w:rPr>
          <w:rFonts w:ascii="Times New Roman"/>
          <w:b w:val="false"/>
          <w:i w:val="false"/>
          <w:color w:val="000000"/>
          <w:sz w:val="28"/>
        </w:rPr>
        <w:t>
      4) жергілікті су ресурстарын оларды реттеу, өзен ағыстарын бассейнаралық қайта бөлу, тазартылмаған ағынды суларды ағызу көлемдерін қысқарту есебінен мүмкіндігінше пайдалану;</w:t>
      </w:r>
    </w:p>
    <w:bookmarkEnd w:id="25"/>
    <w:bookmarkStart w:name="z28" w:id="26"/>
    <w:p>
      <w:pPr>
        <w:spacing w:after="0"/>
        <w:ind w:left="0"/>
        <w:jc w:val="both"/>
      </w:pPr>
      <w:r>
        <w:rPr>
          <w:rFonts w:ascii="Times New Roman"/>
          <w:b w:val="false"/>
          <w:i w:val="false"/>
          <w:color w:val="000000"/>
          <w:sz w:val="28"/>
        </w:rPr>
        <w:t>
      5) қалаларды, елді мекендерді, ауыл шаруашылығы жер-сулары мен басқа да объектілерді су басудың және су тасудың алдын алу.</w:t>
      </w:r>
    </w:p>
    <w:bookmarkEnd w:id="26"/>
    <w:bookmarkStart w:name="z29" w:id="27"/>
    <w:p>
      <w:pPr>
        <w:spacing w:after="0"/>
        <w:ind w:left="0"/>
        <w:jc w:val="both"/>
      </w:pPr>
      <w:r>
        <w:rPr>
          <w:rFonts w:ascii="Times New Roman"/>
          <w:b w:val="false"/>
          <w:i w:val="false"/>
          <w:color w:val="000000"/>
          <w:sz w:val="28"/>
        </w:rPr>
        <w:t>
      8. Уәкiлеттi орган бас және бассейндік СРКПҚС-ны, су шаруашылығы теңгерiмдерiн әзiрлеудi мүдделi мемлекеттiк органдардың қатысуымен, ғылыми және мамандандырылған жобалау ұйымдарын тарта отырып, бюджет қаражаты есебінен әзірлейді.</w:t>
      </w:r>
    </w:p>
    <w:bookmarkEnd w:id="27"/>
    <w:bookmarkStart w:name="z30" w:id="28"/>
    <w:p>
      <w:pPr>
        <w:spacing w:after="0"/>
        <w:ind w:left="0"/>
        <w:jc w:val="left"/>
      </w:pPr>
      <w:r>
        <w:rPr>
          <w:rFonts w:ascii="Times New Roman"/>
          <w:b/>
          <w:i w:val="false"/>
          <w:color w:val="000000"/>
        </w:rPr>
        <w:t xml:space="preserve"> 2-тарау. Су ресурстарын кешендi пайдалану мен қорғаудың бас және бассейндiк схемаларын және су шаруашылығы теңгерiмдерiн әзiрлеу және бекіту тәртiбi</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Су ресурстары және ирригация министрінің 27.08.2024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9"/>
    <w:p>
      <w:pPr>
        <w:spacing w:after="0"/>
        <w:ind w:left="0"/>
        <w:jc w:val="left"/>
      </w:pPr>
      <w:r>
        <w:rPr>
          <w:rFonts w:ascii="Times New Roman"/>
          <w:b/>
          <w:i w:val="false"/>
          <w:color w:val="000000"/>
        </w:rPr>
        <w:t xml:space="preserve"> 1-параграф. Су ресурстарын кешендi пайдалану мен қорғаудың бас</w:t>
      </w:r>
      <w:r>
        <w:br/>
      </w:r>
      <w:r>
        <w:rPr>
          <w:rFonts w:ascii="Times New Roman"/>
          <w:b/>
          <w:i w:val="false"/>
          <w:color w:val="000000"/>
        </w:rPr>
        <w:t>схемаларын әзiрлеу мен бекiту</w:t>
      </w:r>
    </w:p>
    <w:bookmarkEnd w:id="29"/>
    <w:bookmarkStart w:name="z32" w:id="30"/>
    <w:p>
      <w:pPr>
        <w:spacing w:after="0"/>
        <w:ind w:left="0"/>
        <w:jc w:val="both"/>
      </w:pPr>
      <w:r>
        <w:rPr>
          <w:rFonts w:ascii="Times New Roman"/>
          <w:b w:val="false"/>
          <w:i w:val="false"/>
          <w:color w:val="000000"/>
          <w:sz w:val="28"/>
        </w:rPr>
        <w:t>
      9. Бас СРКПҚС өңiрдiң/бассейннiң әлеуметтік-экономикалық дамуы болжамы мен табиғи факторлар тепе-теңдігін сақтау ескерiле отырып, егжей-тегжейлі зерттеулер мен техникалық-экономикалық деректер нұсқаларын салыстыру негiзінде су шаруашылығы проблемаларының кешендi мiндеттерiн шешу мақсатында әзiрленедi.</w:t>
      </w:r>
    </w:p>
    <w:bookmarkEnd w:id="30"/>
    <w:bookmarkStart w:name="z33" w:id="31"/>
    <w:p>
      <w:pPr>
        <w:spacing w:after="0"/>
        <w:ind w:left="0"/>
        <w:jc w:val="both"/>
      </w:pPr>
      <w:r>
        <w:rPr>
          <w:rFonts w:ascii="Times New Roman"/>
          <w:b w:val="false"/>
          <w:i w:val="false"/>
          <w:color w:val="000000"/>
          <w:sz w:val="28"/>
        </w:rPr>
        <w:t>
      10. Бас СРКПҚС жобасын уәкiлеттi орган мемлекеттік жоспарлау, индустриялық-инновациялық қызмет, көлiк және коммуникациялар, мемлекеттік геологиялық зерделеу, жер қойнауын ұтымды және кешенді пайдалану, халықтың санитариялық-эпидемиологиялық саламаттылығы, өңірлік даму, жер ресурстарын басқару және қоршаған ортаны қорғау саласындағы уәкілетті органдармен келiсім бойынша әзiрлейдi және Қазақстан Республикасының Үкiметi бекiтедi.</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30.11.2015 </w:t>
      </w:r>
      <w:r>
        <w:rPr>
          <w:rFonts w:ascii="Times New Roman"/>
          <w:b w:val="false"/>
          <w:i w:val="false"/>
          <w:color w:val="000000"/>
          <w:sz w:val="28"/>
        </w:rPr>
        <w:t>№ 19-1/1052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11. Бас СРКПҚС жобасы қажет болған жағдайда басқа да мүдделі мемлекеттік органдармен және ұйымдармен келiсiледі.</w:t>
      </w:r>
    </w:p>
    <w:bookmarkEnd w:id="32"/>
    <w:bookmarkStart w:name="z35" w:id="33"/>
    <w:p>
      <w:pPr>
        <w:spacing w:after="0"/>
        <w:ind w:left="0"/>
        <w:jc w:val="both"/>
      </w:pPr>
      <w:r>
        <w:rPr>
          <w:rFonts w:ascii="Times New Roman"/>
          <w:b w:val="false"/>
          <w:i w:val="false"/>
          <w:color w:val="000000"/>
          <w:sz w:val="28"/>
        </w:rPr>
        <w:t>
      12. Уәкiлеттi орган бас СРКПҚС жобасын ол бекiтiлгенге дейiн қоғамдастықтың талқылауына шығаруды қамтамасыз етедi.</w:t>
      </w:r>
    </w:p>
    <w:bookmarkEnd w:id="33"/>
    <w:bookmarkStart w:name="z36" w:id="34"/>
    <w:p>
      <w:pPr>
        <w:spacing w:after="0"/>
        <w:ind w:left="0"/>
        <w:jc w:val="both"/>
      </w:pPr>
      <w:r>
        <w:rPr>
          <w:rFonts w:ascii="Times New Roman"/>
          <w:b w:val="false"/>
          <w:i w:val="false"/>
          <w:color w:val="000000"/>
          <w:sz w:val="28"/>
        </w:rPr>
        <w:t>
      13. Бас СРКПҚС-ны әзірлеу мерзімі үш жылдан аспайды.</w:t>
      </w:r>
    </w:p>
    <w:bookmarkEnd w:id="34"/>
    <w:bookmarkStart w:name="z37" w:id="35"/>
    <w:p>
      <w:pPr>
        <w:spacing w:after="0"/>
        <w:ind w:left="0"/>
        <w:jc w:val="both"/>
      </w:pPr>
      <w:r>
        <w:rPr>
          <w:rFonts w:ascii="Times New Roman"/>
          <w:b w:val="false"/>
          <w:i w:val="false"/>
          <w:color w:val="000000"/>
          <w:sz w:val="28"/>
        </w:rPr>
        <w:t>
      14. Бас СРКПҚС бекітілгеннен кейін кемінде әр үш жыл сайын нақтылау және толықтыру рәсімдерінен өтеді.</w:t>
      </w:r>
    </w:p>
    <w:bookmarkEnd w:id="35"/>
    <w:bookmarkStart w:name="z38" w:id="36"/>
    <w:p>
      <w:pPr>
        <w:spacing w:after="0"/>
        <w:ind w:left="0"/>
        <w:jc w:val="left"/>
      </w:pPr>
      <w:r>
        <w:rPr>
          <w:rFonts w:ascii="Times New Roman"/>
          <w:b/>
          <w:i w:val="false"/>
          <w:color w:val="000000"/>
        </w:rPr>
        <w:t xml:space="preserve"> 2-параграф. Су ресурстарын кешендi пайдалану мен қорғаудың</w:t>
      </w:r>
      <w:r>
        <w:br/>
      </w:r>
      <w:r>
        <w:rPr>
          <w:rFonts w:ascii="Times New Roman"/>
          <w:b/>
          <w:i w:val="false"/>
          <w:color w:val="000000"/>
        </w:rPr>
        <w:t>бассейндiк схемаларын әзiрлеу және бекiту</w:t>
      </w:r>
    </w:p>
    <w:bookmarkEnd w:id="36"/>
    <w:bookmarkStart w:name="z39" w:id="37"/>
    <w:p>
      <w:pPr>
        <w:spacing w:after="0"/>
        <w:ind w:left="0"/>
        <w:jc w:val="both"/>
      </w:pPr>
      <w:r>
        <w:rPr>
          <w:rFonts w:ascii="Times New Roman"/>
          <w:b w:val="false"/>
          <w:i w:val="false"/>
          <w:color w:val="000000"/>
          <w:sz w:val="28"/>
        </w:rPr>
        <w:t>
      15. Бассейндік су шаруашылығы басқармалары уәкiлеттi органның ведомствосына бассейндiк CPКПҚC әзiрлеу жөнiнде ұсыныстар бередi, оларда бассейндiк кеңеске қатысушылар мен қоғамдастықтың ұсынымдары көрсетiледі.</w:t>
      </w:r>
    </w:p>
    <w:bookmarkEnd w:id="37"/>
    <w:bookmarkStart w:name="z40" w:id="38"/>
    <w:p>
      <w:pPr>
        <w:spacing w:after="0"/>
        <w:ind w:left="0"/>
        <w:jc w:val="both"/>
      </w:pPr>
      <w:r>
        <w:rPr>
          <w:rFonts w:ascii="Times New Roman"/>
          <w:b w:val="false"/>
          <w:i w:val="false"/>
          <w:color w:val="000000"/>
          <w:sz w:val="28"/>
        </w:rPr>
        <w:t>
      16. Бассейндік СРКПҚС жобасын уәкілетті органның ведомствосы әзiрлейдi және бақыланатын аумақтары қаралатын бассейнге жататын жергіліктi атқарушы органдардың, мемлекеттік жоспарлау, индустриялық-инновациялық қызмет, көлiк және коммуникациялар, мемлекеттік геологиялық зерделеу, жер қойнауын ұтымды және кешенді пайдалану, халықтың санитариялық-эпидемиологиялық саламаттылығы, өңірлік даму, жер ресурстарын басқару және қоршаған ортаны қорғау саласындағы уәкілетті органдардың аумақтық бөлімшелерінің келісімі бойынша бекітеді.</w:t>
      </w:r>
    </w:p>
    <w:bookmarkEnd w:id="38"/>
    <w:bookmarkStart w:name="z41" w:id="39"/>
    <w:p>
      <w:pPr>
        <w:spacing w:after="0"/>
        <w:ind w:left="0"/>
        <w:jc w:val="both"/>
      </w:pPr>
      <w:r>
        <w:rPr>
          <w:rFonts w:ascii="Times New Roman"/>
          <w:b w:val="false"/>
          <w:i w:val="false"/>
          <w:color w:val="000000"/>
          <w:sz w:val="28"/>
        </w:rPr>
        <w:t>
      17. Бассейндік СРКПҚС-ны әзірлеу мерзімі екі жылдан аспайды.</w:t>
      </w:r>
    </w:p>
    <w:bookmarkEnd w:id="39"/>
    <w:bookmarkStart w:name="z42" w:id="40"/>
    <w:p>
      <w:pPr>
        <w:spacing w:after="0"/>
        <w:ind w:left="0"/>
        <w:jc w:val="both"/>
      </w:pPr>
      <w:r>
        <w:rPr>
          <w:rFonts w:ascii="Times New Roman"/>
          <w:b w:val="false"/>
          <w:i w:val="false"/>
          <w:color w:val="000000"/>
          <w:sz w:val="28"/>
        </w:rPr>
        <w:t>
      18. Бассейндік СРКПҚС бекітілгеннен кейін кемінде әр үш жыл сайын нақтылау және толықтыру рәсімдерінен өтеді.</w:t>
      </w:r>
    </w:p>
    <w:bookmarkEnd w:id="40"/>
    <w:bookmarkStart w:name="z43" w:id="41"/>
    <w:p>
      <w:pPr>
        <w:spacing w:after="0"/>
        <w:ind w:left="0"/>
        <w:jc w:val="both"/>
      </w:pPr>
      <w:r>
        <w:rPr>
          <w:rFonts w:ascii="Times New Roman"/>
          <w:b w:val="false"/>
          <w:i w:val="false"/>
          <w:color w:val="000000"/>
          <w:sz w:val="28"/>
        </w:rPr>
        <w:t>
      19. Трансшекаралық су объектілеріне арналған бассейндік СРКПҚС Қазақстан Республикасы қатысушысы болып табылатын халықаралық шарттардың талаптары ескеріле отырып әзірленеді.</w:t>
      </w:r>
    </w:p>
    <w:bookmarkEnd w:id="41"/>
    <w:bookmarkStart w:name="z44" w:id="42"/>
    <w:p>
      <w:pPr>
        <w:spacing w:after="0"/>
        <w:ind w:left="0"/>
        <w:jc w:val="left"/>
      </w:pPr>
      <w:r>
        <w:rPr>
          <w:rFonts w:ascii="Times New Roman"/>
          <w:b/>
          <w:i w:val="false"/>
          <w:color w:val="000000"/>
        </w:rPr>
        <w:t xml:space="preserve"> 3-параграф. Су шаруашылығы теңгерiмдерiн әзiрлеу және бекiту</w:t>
      </w:r>
    </w:p>
    <w:bookmarkEnd w:id="42"/>
    <w:bookmarkStart w:name="z45" w:id="43"/>
    <w:p>
      <w:pPr>
        <w:spacing w:after="0"/>
        <w:ind w:left="0"/>
        <w:jc w:val="both"/>
      </w:pPr>
      <w:r>
        <w:rPr>
          <w:rFonts w:ascii="Times New Roman"/>
          <w:b w:val="false"/>
          <w:i w:val="false"/>
          <w:color w:val="000000"/>
          <w:sz w:val="28"/>
        </w:rPr>
        <w:t>
      20. Су шаруашылығы теңгерiмдерi су объектiлерi бассейндерi, экономикалық аудандар және жалпы республика бойынша су ресурстарының бар-жоғын және оларды пайдалану мүмкiндiктерiн бағалау мақсатында әзiрленедi.</w:t>
      </w:r>
    </w:p>
    <w:bookmarkEnd w:id="43"/>
    <w:bookmarkStart w:name="z46" w:id="44"/>
    <w:p>
      <w:pPr>
        <w:spacing w:after="0"/>
        <w:ind w:left="0"/>
        <w:jc w:val="both"/>
      </w:pPr>
      <w:r>
        <w:rPr>
          <w:rFonts w:ascii="Times New Roman"/>
          <w:b w:val="false"/>
          <w:i w:val="false"/>
          <w:color w:val="000000"/>
          <w:sz w:val="28"/>
        </w:rPr>
        <w:t>
      21. Су шаруашылығы теңгерiмдерi жедел және перспективалы болып бөлiнедi.</w:t>
      </w:r>
    </w:p>
    <w:bookmarkEnd w:id="44"/>
    <w:bookmarkStart w:name="z47" w:id="45"/>
    <w:p>
      <w:pPr>
        <w:spacing w:after="0"/>
        <w:ind w:left="0"/>
        <w:jc w:val="both"/>
      </w:pPr>
      <w:r>
        <w:rPr>
          <w:rFonts w:ascii="Times New Roman"/>
          <w:b w:val="false"/>
          <w:i w:val="false"/>
          <w:color w:val="000000"/>
          <w:sz w:val="28"/>
        </w:rPr>
        <w:t>
      22. Су объектілерінің бассейндері бойынша жедел су шаруашылығы теңгерімдерін әр жылдың қорытындысы бойынша бассейндік су шаруашылығы басқармалары әзірлейді және уәкілетті органның ведомствасы олардың жылдық есептері құрамында келесі жылдың сәуір айынан кешіктірмей қабылдайды.</w:t>
      </w:r>
    </w:p>
    <w:bookmarkEnd w:id="45"/>
    <w:bookmarkStart w:name="z48" w:id="46"/>
    <w:p>
      <w:pPr>
        <w:spacing w:after="0"/>
        <w:ind w:left="0"/>
        <w:jc w:val="both"/>
      </w:pPr>
      <w:r>
        <w:rPr>
          <w:rFonts w:ascii="Times New Roman"/>
          <w:b w:val="false"/>
          <w:i w:val="false"/>
          <w:color w:val="000000"/>
          <w:sz w:val="28"/>
        </w:rPr>
        <w:t>
      23. Жалпы республика бойынша перспективалы су шаруашылығы теңгерiмi бас СРКПҚС-ның құрамдас бөлiгi болып табылады және оның құрамында бекiтiледi.</w:t>
      </w:r>
    </w:p>
    <w:bookmarkEnd w:id="46"/>
    <w:bookmarkStart w:name="z49" w:id="47"/>
    <w:p>
      <w:pPr>
        <w:spacing w:after="0"/>
        <w:ind w:left="0"/>
        <w:jc w:val="both"/>
      </w:pPr>
      <w:r>
        <w:rPr>
          <w:rFonts w:ascii="Times New Roman"/>
          <w:b w:val="false"/>
          <w:i w:val="false"/>
          <w:color w:val="000000"/>
          <w:sz w:val="28"/>
        </w:rPr>
        <w:t>
      24. Жекелеген су объектiсi бассейнiнде қолайсыз ахуал қалыптасқан жағдайда, уәкілетті орган су тұтынушылар арасында су ресурстарын қайта бөлу және жаңа өндiрістік күштердi орналастыру мүмкiндiгін анықтау мақсатында тиiстi су объектiсi бассейнi бойынша перспективалы су шаруашылығы теңгерiмiн әзiрлеу туралы шешiм қабылдайды.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