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645c" w14:textId="65d6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кірістер органдарының арнайы автокөліктерінің тиесілік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29 мамырдағы № 337 бұйрығы. Қазақстан Республикасының Әділет министрлігінде 2015 жылы 3 шілдеде № 11545 тіркелді. Күші жойылды - Қазақстан Республикасы Премьер-Министрінің Бірінші орынбасары - Қазақстан Республикасы Қаржы министрінің 2019 жылғы 21 мамырдағы № 470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21.05.2019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Бюджеттік кодексiнің </w:t>
      </w:r>
      <w:r>
        <w:rPr>
          <w:rFonts w:ascii="Times New Roman"/>
          <w:b w:val="false"/>
          <w:i w:val="false"/>
          <w:color w:val="000000"/>
          <w:sz w:val="28"/>
        </w:rPr>
        <w:t>69-бабына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кірістер органдарының арнайы автокөліктерінің тиесілік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Бекітілген Қазақстан Республикасы мемлекеттік кірістер органдарының арнайы автокөліктерінің тиесілік заттай нормалары тиісті қаржылық жылға бөлінген қаржы шегінде жүргізілсін.</w:t>
      </w:r>
    </w:p>
    <w:bookmarkEnd w:id="2"/>
    <w:bookmarkStart w:name="z4" w:id="3"/>
    <w:p>
      <w:pPr>
        <w:spacing w:after="0"/>
        <w:ind w:left="0"/>
        <w:jc w:val="both"/>
      </w:pPr>
      <w:r>
        <w:rPr>
          <w:rFonts w:ascii="Times New Roman"/>
          <w:b w:val="false"/>
          <w:i w:val="false"/>
          <w:color w:val="000000"/>
          <w:sz w:val="28"/>
        </w:rPr>
        <w:t xml:space="preserve">
      3. Арнайы автокөліктерді пайдалану Қазақстан Республикасы Қаржы министрлігі Мемлекеттік кірістер комитеті төрағасының бұйрығымен бекітілген тәртіпте, белгіленген лимит шегінде жүзеге асырылады. </w:t>
      </w:r>
    </w:p>
    <w:bookmarkEnd w:id="3"/>
    <w:bookmarkStart w:name="z5" w:id="4"/>
    <w:p>
      <w:pPr>
        <w:spacing w:after="0"/>
        <w:ind w:left="0"/>
        <w:jc w:val="both"/>
      </w:pPr>
      <w:r>
        <w:rPr>
          <w:rFonts w:ascii="Times New Roman"/>
          <w:b w:val="false"/>
          <w:i w:val="false"/>
          <w:color w:val="000000"/>
          <w:sz w:val="28"/>
        </w:rPr>
        <w:t xml:space="preserve">
      Арнайы автокөлік – салықтық, кедендік заңнамалардың және экономикалық және қаржылық қылмыстар мен құқық бұзушылықтарға қарсы күрестің сақталуын бақылауды қамтамасыз ету мақсатында Қазақстан Республикасы мемлекеттік кірістер органдарының лауазымды адамдарын, қызметкерлері мен қызметшілеріне көлік қызметін көрсетуге арналған жеңіл не жүк автокөлігі, автобус, шағын автобус. </w:t>
      </w:r>
    </w:p>
    <w:bookmarkEnd w:id="4"/>
    <w:bookmarkStart w:name="z6" w:id="5"/>
    <w:p>
      <w:pPr>
        <w:spacing w:after="0"/>
        <w:ind w:left="0"/>
        <w:jc w:val="both"/>
      </w:pPr>
      <w:r>
        <w:rPr>
          <w:rFonts w:ascii="Times New Roman"/>
          <w:b w:val="false"/>
          <w:i w:val="false"/>
          <w:color w:val="000000"/>
          <w:sz w:val="28"/>
        </w:rPr>
        <w:t>
      4. Қазақстан Республикасы Қаржы министрлігінің Мемлекеттік кірістер комитеті (Д.Е. Ерғожин) заңнамада белгіленген тәртіпте:</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мемлекеттік тіркеуден өткеннен кейін оны күнтізбелік он күн ішінде мерзiмдi баспа басылымдарында және "Әділет" құқықтық-ақпараттық жүйесіне ресми жариялануға жіберілуін;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орналасуын қамтамасыз етсін.</w:t>
      </w:r>
    </w:p>
    <w:bookmarkEnd w:id="8"/>
    <w:bookmarkStart w:name="z10" w:id="9"/>
    <w:p>
      <w:pPr>
        <w:spacing w:after="0"/>
        <w:ind w:left="0"/>
        <w:jc w:val="both"/>
      </w:pPr>
      <w:r>
        <w:rPr>
          <w:rFonts w:ascii="Times New Roman"/>
          <w:b w:val="false"/>
          <w:i w:val="false"/>
          <w:color w:val="000000"/>
          <w:sz w:val="28"/>
        </w:rPr>
        <w:t>
      5. Осы бұйрық мемлекеттік тіркелген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337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мемлекеттік кірістер органдарының</w:t>
      </w:r>
      <w:r>
        <w:br/>
      </w:r>
      <w:r>
        <w:rPr>
          <w:rFonts w:ascii="Times New Roman"/>
          <w:b/>
          <w:i w:val="false"/>
          <w:color w:val="000000"/>
        </w:rPr>
        <w:t>арнайы автокөліктерінің тиесілік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2628"/>
        <w:gridCol w:w="4029"/>
        <w:gridCol w:w="2235"/>
      </w:tblGrid>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заттай нормалары (жеңіл көліктердің негізінде)</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заттай нормалары (жүк автомобилдері және жолаушылар автобустары мен шағын автобустар шассиінде)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Жүру лимиті </w:t>
            </w:r>
          </w:p>
          <w:p>
            <w:pPr>
              <w:spacing w:after="20"/>
              <w:ind w:left="20"/>
              <w:jc w:val="both"/>
            </w:pPr>
            <w:r>
              <w:rPr>
                <w:rFonts w:ascii="Times New Roman"/>
                <w:b w:val="false"/>
                <w:i w:val="false"/>
                <w:color w:val="000000"/>
                <w:sz w:val="20"/>
              </w:rPr>
              <w:t xml:space="preserve">
айына 1 а/м </w:t>
            </w:r>
          </w:p>
          <w:p>
            <w:pPr>
              <w:spacing w:after="20"/>
              <w:ind w:left="20"/>
              <w:jc w:val="both"/>
            </w:pPr>
            <w:r>
              <w:rPr>
                <w:rFonts w:ascii="Times New Roman"/>
                <w:b w:val="false"/>
                <w:i w:val="false"/>
                <w:color w:val="000000"/>
                <w:sz w:val="20"/>
              </w:rPr>
              <w:t>
(км)</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Ақмола облысы бойынша Мемлекеттік кірістер департаменті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Ақтөбе облысы бойынша Мемлекеттік кірістер департаменті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Мемлекеттік кірістер комитеті Алматы облысы бойынша Мемлекеттік кірістер департаменті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Мемлекеттік кірістер комитеті Атырау облысы бойынша Мемлекеттік кірістер департаменті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Батыс Қазақстан облысы бойынша қазынашылық департаменті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Мемлекеттік кірістер комитеті Жамбыл облысы бойынша Мемлекеттік кірістер департаменті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Мемлекеттік кірістер комитеті Қарағанды облысы бойынша Мемлекеттік кірістер департаменті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Мемлекеттік кірістер комитеті Қостанай облысы бойынша Мемлекеттік кірістер департаменті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Мемлекеттік кірістер комитеті Қызылорда облысы бойынша Мемлекеттік кірістер департаменті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Мемлекеттік кірістер комитеті Маңғыстау облысы бойынша Мемлекеттік кірістер департаменті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Мемлекеттік кірістер комитеті Оңтүстік Қазақстан облысы бойынша Мемлекеттік кірістер департаменті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Мемлекеттік кірістер комитеті Павлодар облысы бойынша Мемлекеттік кірістер департаменті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Мемлекеттік кірістер комитеті Солтүстік Қазақстан облысы бойынша Мемлекеттік кірістер департаменті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Мемлекеттік кірістер комитеті Шығыс Қазақстан облысы бойынша Мемлекеттік кірістер департаменті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мемлекетті Астана қаласы бойынша Мемлекеттік кірістер департаменты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Алматы қаласы бойынша Мемлекеттік кірістер департаменты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"Достық" кедені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"Кинологиялық орталығы"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"Орталық кеден зертханасы"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Оқу әдістемелік орталығы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