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2b02" w14:textId="a6c2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әкетуге уақытша тыйым салуды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26 маусымдағы № 437 бұйрығы. Қазақстан Республикасының Әділет министрлігінде 2015 жылы 14 шілдеде № 11654 болып тіркелді</w:t>
      </w:r>
    </w:p>
    <w:p>
      <w:pPr>
        <w:spacing w:after="0"/>
        <w:ind w:left="0"/>
        <w:jc w:val="both"/>
      </w:pPr>
      <w:bookmarkStart w:name="z1" w:id="0"/>
      <w:r>
        <w:rPr>
          <w:rFonts w:ascii="Times New Roman"/>
          <w:b w:val="false"/>
          <w:i w:val="false"/>
          <w:color w:val="000000"/>
          <w:sz w:val="28"/>
        </w:rPr>
        <w:t>
      «Сауда қызметін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және Еуразиялық экономикалық одақ туралы шарттың 10-бөлімінің 7-қосымшасына және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сәйкес, Қазақстан Республикасы мұнай өнімдерінің ішкі нарығында мүлдем жетіспеушілікті және бағаның өсуін болдырмау мақсатында</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Еуразиялық экономикалық одақтың кеден шекарасынан тыс жерлерге Қазақстан Республикасынан тұрмыстық пеш отынынан басқа жеңіл дистилляттар мен өнімдерді (СЭҚ ТН ЕЭО коды 2710 12), орташа дистилляттарды, керосиндi, газойлдарды, дизель отынын (СЭҚ ТН ЕЭО коды 2710 19 110 0 – 2710 19 290 0, 2710 19 350 0 – 2710 19 480 0, 2710 20 110 0 – 2710 20 190 0) және өзге мұнай өнімдерін (СЭҚ ТН ЕЭО коды 2710 20 900 0) әкетуге алты ай мерзiмге тыйым салу енгізілсін.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Энергетика министрлігінің Мұнай өнеркәсібін дамыту департаменті: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кірістер комитетін заңнамада белгіленген тәртіппен осы бұйрықтың 1-тармағының орындалуы бойынша бақылауды қамтамасыз ету туралы хабардар етуді;</w:t>
      </w:r>
      <w:r>
        <w:br/>
      </w:r>
      <w:r>
        <w:rPr>
          <w:rFonts w:ascii="Times New Roman"/>
          <w:b w:val="false"/>
          <w:i w:val="false"/>
          <w:color w:val="000000"/>
          <w:sz w:val="28"/>
        </w:rPr>
        <w:t>
</w:t>
      </w:r>
      <w:r>
        <w:rPr>
          <w:rFonts w:ascii="Times New Roman"/>
          <w:b w:val="false"/>
          <w:i w:val="false"/>
          <w:color w:val="000000"/>
          <w:sz w:val="28"/>
        </w:rPr>
        <w:t>
      2) «Қазақстан темір жолы» ұлттық компаниясы» акционерлік қоғамын (келісім бойынша) заңнамада белгіленген тәртіппен осы бұйрықтың 1-тармағын іске асыру жөнінде шаралар қабылдау туралы хабардар етуді;</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министрлігін белгіленген тәртіппен:</w:t>
      </w:r>
      <w:r>
        <w:br/>
      </w:r>
      <w:r>
        <w:rPr>
          <w:rFonts w:ascii="Times New Roman"/>
          <w:b w:val="false"/>
          <w:i w:val="false"/>
          <w:color w:val="000000"/>
          <w:sz w:val="28"/>
        </w:rPr>
        <w:t>
</w:t>
      </w:r>
      <w:r>
        <w:rPr>
          <w:rFonts w:ascii="Times New Roman"/>
          <w:b w:val="false"/>
          <w:i w:val="false"/>
          <w:color w:val="000000"/>
          <w:sz w:val="28"/>
        </w:rPr>
        <w:t>
      осы бұйрықтың 1-тармағында көрсетілген тыйым салудың енгізілгендігі туралы Еуразиялық экономикалық комиссиясын хабардар ету;</w:t>
      </w:r>
      <w:r>
        <w:br/>
      </w:r>
      <w:r>
        <w:rPr>
          <w:rFonts w:ascii="Times New Roman"/>
          <w:b w:val="false"/>
          <w:i w:val="false"/>
          <w:color w:val="000000"/>
          <w:sz w:val="28"/>
        </w:rPr>
        <w:t>
</w:t>
      </w:r>
      <w:r>
        <w:rPr>
          <w:rFonts w:ascii="Times New Roman"/>
          <w:b w:val="false"/>
          <w:i w:val="false"/>
          <w:color w:val="000000"/>
          <w:sz w:val="28"/>
        </w:rPr>
        <w:t>
      осы бұйрықтың 1-тармағында көрсетілген шараларды Еуразиялық экономикалық одаққа қатысушы басқа мемлекеттердің қолдануы туралы ұсыныстарды Еуразиялық экономикалық комиссияның қарауына енгізу қажеттілігі туралы хабардар етуді;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5) осы бұйрықты алғаннан кейін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6)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7)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4), 5) және 6)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 Е. Досаев</w:t>
      </w:r>
      <w:r>
        <w:br/>
      </w:r>
      <w:r>
        <w:rPr>
          <w:rFonts w:ascii="Times New Roman"/>
          <w:b w:val="false"/>
          <w:i w:val="false"/>
          <w:color w:val="000000"/>
          <w:sz w:val="28"/>
        </w:rPr>
        <w:t>
</w:t>
      </w:r>
      <w:r>
        <w:rPr>
          <w:rFonts w:ascii="Times New Roman"/>
          <w:b w:val="false"/>
          <w:i/>
          <w:color w:val="000000"/>
          <w:sz w:val="28"/>
        </w:rPr>
        <w:t xml:space="preserve">      2015 жылғы 30 маусым </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Қаржы </w:t>
      </w:r>
      <w:r>
        <w:rPr>
          <w:rFonts w:ascii="Times New Roman"/>
          <w:b w:val="false"/>
          <w:i/>
          <w:color w:val="000000"/>
          <w:sz w:val="28"/>
        </w:rPr>
        <w:t>министрінің М.а.</w:t>
      </w:r>
      <w:r>
        <w:br/>
      </w:r>
      <w:r>
        <w:rPr>
          <w:rFonts w:ascii="Times New Roman"/>
          <w:b w:val="false"/>
          <w:i w:val="false"/>
          <w:color w:val="000000"/>
          <w:sz w:val="28"/>
        </w:rPr>
        <w:t>
</w:t>
      </w:r>
      <w:r>
        <w:rPr>
          <w:rFonts w:ascii="Times New Roman"/>
          <w:b w:val="false"/>
          <w:i/>
          <w:color w:val="000000"/>
          <w:sz w:val="28"/>
        </w:rPr>
        <w:t>      _____________ А. Теңгебаев</w:t>
      </w:r>
      <w:r>
        <w:br/>
      </w:r>
      <w:r>
        <w:rPr>
          <w:rFonts w:ascii="Times New Roman"/>
          <w:b w:val="false"/>
          <w:i w:val="false"/>
          <w:color w:val="000000"/>
          <w:sz w:val="28"/>
        </w:rPr>
        <w:t>
</w:t>
      </w:r>
      <w:r>
        <w:rPr>
          <w:rFonts w:ascii="Times New Roman"/>
          <w:b w:val="false"/>
          <w:i/>
          <w:color w:val="000000"/>
          <w:sz w:val="28"/>
        </w:rPr>
        <w:t>      2015 жылғы 25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