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b84e" w14:textId="b18b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мамандарды даярлауға 2015-2016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15 шілдедегі № 587 бұйрығы. Қазақстан Республикасының Әділет министрлігінде 2015 жылы 22 шілдеде № 11731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2015 - 2016 оқу жылына арналған мемлекеттік білім беру тапсырысын бекіту туралы» Қазақстан Республикасы Үкіметінің 2015 жылғы 17 маусымдағы № 453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даярлауға 2015-2016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Қазақстан Республикасы нормативтік-құқықтық актілерінің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жариялағаннан кейін күнтізбелік 10 күн өткен соң қолданысқа енгізіледі және 2015 жылғы 1 тамыздан бастап туындаған қатынастарға таратылады.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15 шілдедегі  </w:t>
      </w:r>
      <w:r>
        <w:br/>
      </w:r>
      <w:r>
        <w:rPr>
          <w:rFonts w:ascii="Times New Roman"/>
          <w:b w:val="false"/>
          <w:i w:val="false"/>
          <w:color w:val="000000"/>
          <w:sz w:val="28"/>
        </w:rPr>
        <w:t xml:space="preserve">
№ 587 бұйрығына қосымша </w:t>
      </w:r>
    </w:p>
    <w:bookmarkEnd w:id="1"/>
    <w:p>
      <w:pPr>
        <w:spacing w:after="0"/>
        <w:ind w:left="0"/>
        <w:jc w:val="left"/>
      </w:pPr>
      <w:r>
        <w:rPr>
          <w:rFonts w:ascii="Times New Roman"/>
          <w:b/>
          <w:i w:val="false"/>
          <w:color w:val="000000"/>
        </w:rPr>
        <w:t xml:space="preserve"> Техникалық және кәсіптік білімі бар мамандарды даярлауға</w:t>
      </w:r>
      <w:r>
        <w:br/>
      </w:r>
      <w:r>
        <w:rPr>
          <w:rFonts w:ascii="Times New Roman"/>
          <w:b/>
          <w:i w:val="false"/>
          <w:color w:val="000000"/>
        </w:rPr>
        <w:t>
2015-2016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 ҚР Денсаулық сақтау және әлеуметтік даму министрінің 14.08.2015 </w:t>
      </w:r>
      <w:r>
        <w:rPr>
          <w:rFonts w:ascii="Times New Roman"/>
          <w:b w:val="false"/>
          <w:i w:val="false"/>
          <w:color w:val="ff0000"/>
          <w:sz w:val="28"/>
        </w:rPr>
        <w:t>№ 665</w:t>
      </w:r>
      <w:r>
        <w:rPr>
          <w:rFonts w:ascii="Times New Roman"/>
          <w:b w:val="false"/>
          <w:i w:val="false"/>
          <w:color w:val="ff0000"/>
          <w:sz w:val="28"/>
        </w:rPr>
        <w:t xml:space="preserve"> (алғашқы ресми жариялаған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020"/>
        <w:gridCol w:w="2328"/>
        <w:gridCol w:w="2955"/>
        <w:gridCol w:w="494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Мамандықтардың атауы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8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колледжі</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оның ішінде қазақ тілінде 497 білім алушы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оның ішінде қазақ тілінде 74 білім алушы, Ауғанстаннан келген 8 тыңдаушы </w:t>
            </w:r>
          </w:p>
        </w:tc>
      </w:tr>
      <w:tr>
        <w:trPr>
          <w:trHeight w:val="3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оның ішінде қазақ тілінде 201 білім алушы, оның ішінде - 30 «Массажист» біліктілігімен, оның ішінде 175, оның ішінде қазақ тілінде 100 білім алушы, «Массажист» біліктілігімен орыс тілінде 16 білім алушы жаңадан қабылдау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50 білім алушы, оның ішінде қазақ тілінде 25 білім алушы жаңадан қабылдау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оның ішінде қазақ тілінде 124 білім алушы, оның ішінде жаңадан қабылдау: 75, оның ішінде қазақ тілінде 50 білім алушы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51 білім алушы, оның ішінде орыс тілінде 25 білім алушы жаңадан қабылдау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48 білім алушы </w:t>
            </w:r>
          </w:p>
        </w:tc>
      </w:tr>
      <w:tr>
        <w:trPr>
          <w:trHeight w:val="525"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299 білім алушы</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150 білім алушы, оның ішінде қазақ тілінде 50 білім алушы жаңадан қабылдау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99 білім алушы, оның ішінде </w:t>
            </w:r>
            <w:r>
              <w:br/>
            </w:r>
            <w:r>
              <w:rPr>
                <w:rFonts w:ascii="Times New Roman"/>
                <w:b w:val="false"/>
                <w:i w:val="false"/>
                <w:color w:val="000000"/>
                <w:sz w:val="20"/>
              </w:rPr>
              <w:t>
қазақ тілінде 25 білім алушы жаңадан қабылдау</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50 білім алушы, оның ішінде қазақ тілінде 25 білім алушы жаңадан қабылдау</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«Эмили» медициналық орталығы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оның ішінде қазақ тілінде 28 білім алушы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оның ішінде қазақ тілінде 28 білім алушы </w:t>
            </w:r>
          </w:p>
        </w:tc>
      </w:tr>
      <w:tr>
        <w:trPr>
          <w:trHeight w:val="60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медициналық колледжі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оның ішінде қазақ тілінде 50 білім алушы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оның ішінде қазақ тілінде 25 білім алушы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25 білім алушы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