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b49a" w14:textId="2c9b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беру қағидаларын бекіту туралы" Қазақстан Республикасы Энергетика министрінің 2015 жылғы 18 наурыздағы № 216 бұйрығына және "Парниктік газдар шығарындыларына квоталарды өзгерту және парниктік газдар шығарындыларына сертификатты қайта ресімдеу қағидаларын бекіту туралы" Қазақстан Республикасы Энергетика министрінің 2015 жылғы 18 наурыздағы № 217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16 шілдедегі № 486 бұйрығы. Қазақстан Республикасының Әділет министрлігінде 2015 жылы 30 шілдеде № 11797 болып тіркелді. Күші жойылды - Қазақстан Республикасы Энергетика министрінің м.а. 2016 жылғы 30 шілдедегі № 363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30.07.2016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министрінің кейбір бұйрықтарына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шығарындыларына квоталар беру қағидаларын бекіту туралы» Қазақстан Республикасы Энергетика министрінің 2015 жылғы 18 наурыздағы № 216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жылы 6 мамырда № 10905 болып тіркелген «Әділет» ақпараттық–құқықтық жүйесінде 2015 жылғы 19 мамырда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Парниктік газдар шығарындыларына квоталар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шығарындыларына квоталарды өзгерту және парниктік газдар шығарындыларына сертификатты қайта рәсімдеу қағидаларын бекіту туралы» Қазақстан Республикасы Энергетика министрінің 2015 жылғы 18 наурыздағы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10961 болып тіркелген, «Әділет» ақпараттық–құқықтық жүйесінде 2015 жылғы 19 мамырда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Парниктік газдар шығарындыларына квоталарды өзгерту және парниктік газдар шығарындыларына сертификатты қайта ресімдеу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Қағидалардың 3-тармағында көрсетілген жағдайларда, табиғат пайдаланушы қоршаған ортаны қорғау саласындағы уәкілетті органға (бұдан әрі - уәкілетті орган) есептік кезең ішінде, бірақ тиісті Ұлттық жоспардың қолданылуы соңғы жылының 1 қазанынан кешіктірмей мынадай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Өтініш беруші бұрын берілген парниктік газдар шығарындыларына квоталар көлемін қайта қарау үшін уәкілетті органға есептік жылға парниктік газдар шығарындыларын түгендеу туралы расталған есепті бергеннен соң құжаттарын береді. Уәкілетті орган парниктік газдар шығарындыларына бұдан бұрын берілген квоталар көлемін қайта қарауға өтінішті өтініштің келіп түскен күнінен бастап бір ай мерзім ішінде қарайды және квотаның жалпы көлемін көрсете отырып, бұдан бұрын берілген сертификатты Ұлттық жоспардың қолданылу кезеңіне қайта ресімдейді. Квоталардың қосымша көлемі Ұлттық жоспардың квоталар көлемі резервінен беріледі.»;</w:t>
      </w:r>
      <w:r>
        <w:br/>
      </w:r>
      <w:r>
        <w:rPr>
          <w:rFonts w:ascii="Times New Roman"/>
          <w:b w:val="false"/>
          <w:i w:val="false"/>
          <w:color w:val="000000"/>
          <w:sz w:val="28"/>
        </w:rPr>
        <w:t>
</w:t>
      </w:r>
      <w:r>
        <w:rPr>
          <w:rFonts w:ascii="Times New Roman"/>
          <w:b w:val="false"/>
          <w:i w:val="false"/>
          <w:color w:val="000000"/>
          <w:sz w:val="28"/>
        </w:rPr>
        <w:t>
      мынадай мазмұндағы 7-1 тармағымен толықтырылсын:</w:t>
      </w:r>
      <w:r>
        <w:br/>
      </w:r>
      <w:r>
        <w:rPr>
          <w:rFonts w:ascii="Times New Roman"/>
          <w:b w:val="false"/>
          <w:i w:val="false"/>
          <w:color w:val="000000"/>
          <w:sz w:val="28"/>
        </w:rPr>
        <w:t>
</w:t>
      </w:r>
      <w:r>
        <w:rPr>
          <w:rFonts w:ascii="Times New Roman"/>
          <w:b w:val="false"/>
          <w:i w:val="false"/>
          <w:color w:val="000000"/>
          <w:sz w:val="28"/>
        </w:rPr>
        <w:t>
      «7-1. Квоталардың қосымша көлемі есептік кезең ішінде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органға ұсынылған құжаттардың толық еместігі және дәйексіздігі, осы Қағидалардың 5-тармағына сәйкес тәуелсіз аккредиттелген ұйым растауының болмауы және парниктік газдар шығарындыларына бұрын берілген квоталардың көлемін қайта қарауға құжаттарды белгіленген мерзімнен (тиісті Ұлттық жоспардың қолданылуы соңғы жылының 1 қазанына дейін) кеш беру бұдан бұрын берілген квоталар көлемін өзгертуден және қайта қараудан бас тартуға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Республикасының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 Т. Жаксылыков</w:t>
      </w:r>
      <w:r>
        <w:br/>
      </w:r>
      <w:r>
        <w:rPr>
          <w:rFonts w:ascii="Times New Roman"/>
          <w:b w:val="false"/>
          <w:i w:val="false"/>
          <w:color w:val="000000"/>
          <w:sz w:val="28"/>
        </w:rPr>
        <w:t>
</w:t>
      </w:r>
      <w:r>
        <w:rPr>
          <w:rFonts w:ascii="Times New Roman"/>
          <w:b w:val="false"/>
          <w:i/>
          <w:color w:val="000000"/>
          <w:sz w:val="28"/>
        </w:rPr>
        <w:t>      «__» __________ 2015 год</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16 шілдедегі </w:t>
      </w:r>
      <w:r>
        <w:br/>
      </w:r>
      <w:r>
        <w:rPr>
          <w:rFonts w:ascii="Times New Roman"/>
          <w:b w:val="false"/>
          <w:i w:val="false"/>
          <w:color w:val="000000"/>
          <w:sz w:val="28"/>
        </w:rPr>
        <w:t xml:space="preserve">
№ 486 бұйрығына қосымша </w:t>
      </w:r>
    </w:p>
    <w:bookmarkEnd w:id="1"/>
    <w:p>
      <w:pPr>
        <w:spacing w:after="0"/>
        <w:ind w:left="0"/>
        <w:jc w:val="both"/>
      </w:pPr>
      <w:r>
        <w:rPr>
          <w:rFonts w:ascii="Times New Roman"/>
          <w:b w:val="false"/>
          <w:i w:val="false"/>
          <w:color w:val="000000"/>
          <w:sz w:val="28"/>
        </w:rPr>
        <w:t xml:space="preserve">Парниктік газдар    </w:t>
      </w:r>
      <w:r>
        <w:br/>
      </w:r>
      <w:r>
        <w:rPr>
          <w:rFonts w:ascii="Times New Roman"/>
          <w:b w:val="false"/>
          <w:i w:val="false"/>
          <w:color w:val="000000"/>
          <w:sz w:val="28"/>
        </w:rPr>
        <w:t>
шығарындыларына квоталар</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(парниктік газдар шығарындыларына сертификат беретін органның атауы)</w:t>
      </w:r>
    </w:p>
    <w:p>
      <w:pPr>
        <w:spacing w:after="0"/>
        <w:ind w:left="0"/>
        <w:jc w:val="left"/>
      </w:pPr>
      <w:r>
        <w:rPr>
          <w:rFonts w:ascii="Times New Roman"/>
          <w:b/>
          <w:i w:val="false"/>
          <w:color w:val="000000"/>
        </w:rPr>
        <w:t xml:space="preserve"> СЕРТИФИКАТ</w:t>
      </w:r>
      <w:r>
        <w:br/>
      </w:r>
      <w:r>
        <w:rPr>
          <w:rFonts w:ascii="Times New Roman"/>
          <w:b/>
          <w:i w:val="false"/>
          <w:color w:val="000000"/>
        </w:rPr>
        <w:t>
Парниктік газдар шығарындыларына</w:t>
      </w:r>
    </w:p>
    <w:p>
      <w:pPr>
        <w:spacing w:after="0"/>
        <w:ind w:left="0"/>
        <w:jc w:val="both"/>
      </w:pPr>
      <w:r>
        <w:rPr>
          <w:rFonts w:ascii="Times New Roman"/>
          <w:b w:val="false"/>
          <w:i w:val="false"/>
          <w:color w:val="000000"/>
          <w:sz w:val="28"/>
        </w:rPr>
        <w:t>      Осы Қазақстан Республикасы Экологиялық кодексінің </w:t>
      </w:r>
      <w:r>
        <w:rPr>
          <w:rFonts w:ascii="Times New Roman"/>
          <w:b w:val="false"/>
          <w:i w:val="false"/>
          <w:color w:val="000000"/>
          <w:sz w:val="28"/>
        </w:rPr>
        <w:t>94-3-бабына</w:t>
      </w:r>
      <w:r>
        <w:br/>
      </w:r>
      <w:r>
        <w:rPr>
          <w:rFonts w:ascii="Times New Roman"/>
          <w:b w:val="false"/>
          <w:i w:val="false"/>
          <w:color w:val="000000"/>
          <w:sz w:val="28"/>
        </w:rPr>
        <w:t>
сәйкес берілген сертификат___________________________________________</w:t>
      </w:r>
      <w:r>
        <w:br/>
      </w:r>
      <w:r>
        <w:rPr>
          <w:rFonts w:ascii="Times New Roman"/>
          <w:b w:val="false"/>
          <w:i w:val="false"/>
          <w:color w:val="000000"/>
          <w:sz w:val="28"/>
        </w:rPr>
        <w:t>
                          </w:t>
      </w:r>
      <w:r>
        <w:rPr>
          <w:rFonts w:ascii="Times New Roman"/>
          <w:b w:val="false"/>
          <w:i/>
          <w:color w:val="000000"/>
          <w:sz w:val="28"/>
        </w:rPr>
        <w:t>      (қондырғы операторының атауы)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(заңды мекенжайы)</w:t>
      </w:r>
    </w:p>
    <w:p>
      <w:pPr>
        <w:spacing w:after="0"/>
        <w:ind w:left="0"/>
        <w:jc w:val="both"/>
      </w:pPr>
      <w:r>
        <w:rPr>
          <w:rFonts w:ascii="Times New Roman"/>
          <w:b w:val="false"/>
          <w:i w:val="false"/>
          <w:color w:val="000000"/>
          <w:sz w:val="28"/>
        </w:rPr>
        <w:t>Өндірістік объектінің (қондырғының)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түрлері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парниктік газдар шығарындыларын қысқарту мақсатында оның</w:t>
      </w:r>
      <w:r>
        <w:br/>
      </w:r>
      <w:r>
        <w:rPr>
          <w:rFonts w:ascii="Times New Roman"/>
          <w:b w:val="false"/>
          <w:i w:val="false"/>
          <w:color w:val="000000"/>
          <w:sz w:val="28"/>
        </w:rPr>
        <w:t>
міндеттемелерін орындау үшін парниктік газдар шығарындыларына және</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мөлшерінде, көміртегі бірліктерін саудалауға қатысуға рұқсат</w:t>
      </w:r>
      <w:r>
        <w:br/>
      </w:r>
      <w:r>
        <w:rPr>
          <w:rFonts w:ascii="Times New Roman"/>
          <w:b w:val="false"/>
          <w:i w:val="false"/>
          <w:color w:val="000000"/>
          <w:sz w:val="28"/>
        </w:rPr>
        <w:t>
алғандығын куәландырады.</w:t>
      </w:r>
      <w:r>
        <w:br/>
      </w: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94-4-бабының</w:t>
      </w:r>
      <w:r>
        <w:br/>
      </w:r>
      <w:r>
        <w:rPr>
          <w:rFonts w:ascii="Times New Roman"/>
          <w:b w:val="false"/>
          <w:i w:val="false"/>
          <w:color w:val="000000"/>
          <w:sz w:val="28"/>
        </w:rPr>
        <w:t>
1-тармағына сәйкес</w:t>
      </w:r>
      <w:r>
        <w:br/>
      </w:r>
      <w:r>
        <w:rPr>
          <w:rFonts w:ascii="Times New Roman"/>
          <w:b w:val="false"/>
          <w:i w:val="false"/>
          <w:color w:val="000000"/>
          <w:sz w:val="28"/>
        </w:rPr>
        <w:t>
есептік кезеңге.</w:t>
      </w:r>
    </w:p>
    <w:p>
      <w:pPr>
        <w:spacing w:after="0"/>
        <w:ind w:left="0"/>
        <w:jc w:val="both"/>
      </w:pPr>
      <w:r>
        <w:rPr>
          <w:rFonts w:ascii="Times New Roman"/>
          <w:b w:val="false"/>
          <w:i w:val="false"/>
          <w:color w:val="000000"/>
          <w:sz w:val="28"/>
        </w:rPr>
        <w:t>Сертификатты беру мерзімі: _____ жылғы « » _______.</w:t>
      </w:r>
      <w:r>
        <w:br/>
      </w:r>
      <w:r>
        <w:rPr>
          <w:rFonts w:ascii="Times New Roman"/>
          <w:b w:val="false"/>
          <w:i w:val="false"/>
          <w:color w:val="000000"/>
          <w:sz w:val="28"/>
        </w:rPr>
        <w:t>
      Тәуелсіз аккредиттелген ұйыммен расталған парниктік газдар</w:t>
      </w:r>
      <w:r>
        <w:br/>
      </w:r>
      <w:r>
        <w:rPr>
          <w:rFonts w:ascii="Times New Roman"/>
          <w:b w:val="false"/>
          <w:i w:val="false"/>
          <w:color w:val="000000"/>
          <w:sz w:val="28"/>
        </w:rPr>
        <w:t>
шығарындыларын түгендеу туралы есепті жылдан кейінгі жылдың</w:t>
      </w:r>
      <w:r>
        <w:br/>
      </w:r>
      <w:r>
        <w:rPr>
          <w:rFonts w:ascii="Times New Roman"/>
          <w:b w:val="false"/>
          <w:i w:val="false"/>
          <w:color w:val="000000"/>
          <w:sz w:val="28"/>
        </w:rPr>
        <w:t>
1 сәуіріне дейінгі мерзімде ұсынылады.</w:t>
      </w:r>
      <w:r>
        <w:br/>
      </w:r>
      <w:r>
        <w:rPr>
          <w:rFonts w:ascii="Times New Roman"/>
          <w:b w:val="false"/>
          <w:i w:val="false"/>
          <w:color w:val="000000"/>
          <w:sz w:val="28"/>
        </w:rPr>
        <w:t>
Мониторинг _______________________________________ сәйкес жүргізіледі</w:t>
      </w:r>
      <w:r>
        <w:br/>
      </w:r>
      <w:r>
        <w:rPr>
          <w:rFonts w:ascii="Times New Roman"/>
          <w:b w:val="false"/>
          <w:i w:val="false"/>
          <w:color w:val="000000"/>
          <w:sz w:val="28"/>
        </w:rPr>
        <w:t>
</w:t>
      </w:r>
      <w:r>
        <w:rPr>
          <w:rFonts w:ascii="Times New Roman"/>
          <w:b w:val="false"/>
          <w:i/>
          <w:color w:val="000000"/>
          <w:sz w:val="28"/>
        </w:rPr>
        <w:t>    (Қондырғыға қолданылған мониторинг стандарттарын көрсетуімен</w:t>
      </w:r>
      <w:r>
        <w:br/>
      </w:r>
      <w:r>
        <w:rPr>
          <w:rFonts w:ascii="Times New Roman"/>
          <w:b w:val="false"/>
          <w:i w:val="false"/>
          <w:color w:val="000000"/>
          <w:sz w:val="28"/>
        </w:rPr>
        <w:t>
</w:t>
      </w:r>
      <w:r>
        <w:rPr>
          <w:rFonts w:ascii="Times New Roman"/>
          <w:b w:val="false"/>
          <w:i/>
          <w:color w:val="000000"/>
          <w:sz w:val="28"/>
        </w:rPr>
        <w:t>мониторинг талаптары (қоршаған ортаны қорғау саласындағы уәкілетті</w:t>
      </w:r>
      <w:r>
        <w:br/>
      </w:r>
      <w:r>
        <w:rPr>
          <w:rFonts w:ascii="Times New Roman"/>
          <w:b w:val="false"/>
          <w:i w:val="false"/>
          <w:color w:val="000000"/>
          <w:sz w:val="28"/>
        </w:rPr>
        <w:t>
</w:t>
      </w:r>
      <w:r>
        <w:rPr>
          <w:rFonts w:ascii="Times New Roman"/>
          <w:b w:val="false"/>
          <w:i/>
          <w:color w:val="000000"/>
          <w:sz w:val="28"/>
        </w:rPr>
        <w:t>                 орган бекіткен әдістемелер))</w:t>
      </w:r>
      <w:r>
        <w:br/>
      </w:r>
      <w:r>
        <w:rPr>
          <w:rFonts w:ascii="Times New Roman"/>
          <w:b w:val="false"/>
          <w:i w:val="false"/>
          <w:color w:val="000000"/>
          <w:sz w:val="28"/>
        </w:rPr>
        <w:t>
Жетекші (уәкілетті тұлға) ___________________   _____________________</w:t>
      </w:r>
      <w:r>
        <w:br/>
      </w:r>
      <w:r>
        <w:rPr>
          <w:rFonts w:ascii="Times New Roman"/>
          <w:b w:val="false"/>
          <w:i w:val="false"/>
          <w:color w:val="000000"/>
          <w:sz w:val="28"/>
        </w:rPr>
        <w:t>
</w:t>
      </w:r>
      <w:r>
        <w:rPr>
          <w:rFonts w:ascii="Times New Roman"/>
          <w:b w:val="false"/>
          <w:i/>
          <w:color w:val="000000"/>
          <w:sz w:val="28"/>
        </w:rPr>
        <w:t xml:space="preserve">                                 (қолы)               (Т.А.Ә.) </w:t>
      </w:r>
      <w:r>
        <w:br/>
      </w:r>
      <w:r>
        <w:rPr>
          <w:rFonts w:ascii="Times New Roman"/>
          <w:b w:val="false"/>
          <w:i w:val="false"/>
          <w:color w:val="000000"/>
          <w:sz w:val="28"/>
        </w:rPr>
        <w:t>
      М. Ө.</w:t>
      </w:r>
    </w:p>
    <w:p>
      <w:pPr>
        <w:spacing w:after="0"/>
        <w:ind w:left="0"/>
        <w:jc w:val="both"/>
      </w:pPr>
      <w:r>
        <w:rPr>
          <w:rFonts w:ascii="Times New Roman"/>
          <w:b w:val="false"/>
          <w:i w:val="false"/>
          <w:color w:val="000000"/>
          <w:sz w:val="28"/>
        </w:rPr>
        <w:t>__________________ қаласы           Берілген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