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68b0" w14:textId="9f36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және эпидемиологиялық көрсетілімдер бойынша адамдарды АИТВ инфекциясының болуына міндетті құпия медициналық зерттеп-қарау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маусымдағы № 508 бұйрығы. Қазақстан Республикасының Әділет министрлігінде 2015 жылы 31 шілдеде № 11803 болып тіркелді. Күші жойылды - Қазақстан Республикасы Денсаулық сақтау министрінің 2020 жылғы 27 қарашадағы № ҚР ДСМ-211/2020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115-бабының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Клиникалық және эпидемиологиялық көрсетілімдер бойынша адамдарды АИТВ инфекциясының болуына міндетті құпия медициналық зерттеп-қарау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"АИТВ инфекциясының болуына медициналық зерттеп-қарау ережесін бекіту туралы" Қазақстан Республикасы Денсаулық сақтау министрінің 2010 жылғы 28 шілдедегі № 552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6415 болып тіркелген, 2010 жылғы 9 қазандағы № 267-268 (26328-26329) "Егемен Қазақстан" газетінде жариялған) күші жойылды деп танылсын.</w:t>
      </w:r>
    </w:p>
    <w:bookmarkEnd w:id="2"/>
    <w:bookmarkStart w:name="z12"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көмекті ұйымдастыру департаменті:</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5"/>
    <w:bookmarkStart w:name="z15"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16"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мәліметтер ұсынуды қамтамасыз етсін. </w:t>
      </w:r>
    </w:p>
    <w:bookmarkEnd w:id="7"/>
    <w:bookmarkStart w:name="z17"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8" w:id="9"/>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 Қасымов ______________   </w:t>
      </w:r>
    </w:p>
    <w:p>
      <w:pPr>
        <w:spacing w:after="0"/>
        <w:ind w:left="0"/>
        <w:jc w:val="both"/>
      </w:pPr>
      <w:r>
        <w:rPr>
          <w:rFonts w:ascii="Times New Roman"/>
          <w:b w:val="false"/>
          <w:i w:val="false"/>
          <w:color w:val="000000"/>
          <w:sz w:val="28"/>
        </w:rPr>
        <w:t>
      2015 жылғы 2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508 бұйрығымен бекітілген</w:t>
            </w:r>
          </w:p>
        </w:tc>
      </w:tr>
    </w:tbl>
    <w:bookmarkStart w:name="z5" w:id="10"/>
    <w:p>
      <w:pPr>
        <w:spacing w:after="0"/>
        <w:ind w:left="0"/>
        <w:jc w:val="left"/>
      </w:pPr>
      <w:r>
        <w:rPr>
          <w:rFonts w:ascii="Times New Roman"/>
          <w:b/>
          <w:i w:val="false"/>
          <w:color w:val="000000"/>
        </w:rPr>
        <w:t xml:space="preserve"> Клиникалық және эпидемиологиялық көрсетілімдер бойынша</w:t>
      </w:r>
      <w:r>
        <w:br/>
      </w:r>
      <w:r>
        <w:rPr>
          <w:rFonts w:ascii="Times New Roman"/>
          <w:b/>
          <w:i w:val="false"/>
          <w:color w:val="000000"/>
        </w:rPr>
        <w:t>адамдарды АИТВ инфекциясының болуына міндетті құпия</w:t>
      </w:r>
      <w:r>
        <w:br/>
      </w:r>
      <w:r>
        <w:rPr>
          <w:rFonts w:ascii="Times New Roman"/>
          <w:b/>
          <w:i w:val="false"/>
          <w:color w:val="000000"/>
        </w:rPr>
        <w:t>медициналық зерттеп-қарау қағидалары</w:t>
      </w:r>
      <w:r>
        <w:br/>
      </w:r>
      <w:r>
        <w:rPr>
          <w:rFonts w:ascii="Times New Roman"/>
          <w:b/>
          <w:i w:val="false"/>
          <w:color w:val="000000"/>
        </w:rPr>
        <w:t>1. Жалпы ережелер</w:t>
      </w:r>
    </w:p>
    <w:bookmarkEnd w:id="10"/>
    <w:bookmarkStart w:name="z7" w:id="11"/>
    <w:p>
      <w:pPr>
        <w:spacing w:after="0"/>
        <w:ind w:left="0"/>
        <w:jc w:val="both"/>
      </w:pPr>
      <w:r>
        <w:rPr>
          <w:rFonts w:ascii="Times New Roman"/>
          <w:b w:val="false"/>
          <w:i w:val="false"/>
          <w:color w:val="000000"/>
          <w:sz w:val="28"/>
        </w:rPr>
        <w:t xml:space="preserve">
      1. Осы клиникалық және эпидемиологиялық көрсетілімдер бойынша адамдарды АИТВ инфекциясының болуына міндетті құпия медициналық зерттеп-қарау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115-бабының</w:t>
      </w:r>
      <w:r>
        <w:rPr>
          <w:rFonts w:ascii="Times New Roman"/>
          <w:b w:val="false"/>
          <w:i w:val="false"/>
          <w:color w:val="000000"/>
          <w:sz w:val="28"/>
        </w:rPr>
        <w:t xml:space="preserve"> 2-тармағына сәйкес әзірленді және клиникалық және эпидемиологиялық көрсеткіштер бойынша адамдарды АИТВ инфекциясының болуына міндетті құпия медициналық зерттеп-қарау жүргізу тәртібін айқындайды. </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АИТВ – адамның иммун тапшылығы вирусы;</w:t>
      </w:r>
    </w:p>
    <w:bookmarkEnd w:id="13"/>
    <w:bookmarkStart w:name="z21" w:id="14"/>
    <w:p>
      <w:pPr>
        <w:spacing w:after="0"/>
        <w:ind w:left="0"/>
        <w:jc w:val="both"/>
      </w:pPr>
      <w:r>
        <w:rPr>
          <w:rFonts w:ascii="Times New Roman"/>
          <w:b w:val="false"/>
          <w:i w:val="false"/>
          <w:color w:val="000000"/>
          <w:sz w:val="28"/>
        </w:rPr>
        <w:t>
      2) жұқтырылған иммун тапшылығы синдромы (ЖИТС) – адамның иммун жүйесінің АИТВ-дан қатты зақымдануынан болған патологиялық белгілер байқалатын АИТВ инфекциясының соңғы сатысы;</w:t>
      </w:r>
    </w:p>
    <w:bookmarkEnd w:id="14"/>
    <w:bookmarkStart w:name="z22" w:id="15"/>
    <w:p>
      <w:pPr>
        <w:spacing w:after="0"/>
        <w:ind w:left="0"/>
        <w:jc w:val="both"/>
      </w:pPr>
      <w:r>
        <w:rPr>
          <w:rFonts w:ascii="Times New Roman"/>
          <w:b w:val="false"/>
          <w:i w:val="false"/>
          <w:color w:val="000000"/>
          <w:sz w:val="28"/>
        </w:rPr>
        <w:t>
      3) АИТВ инфекциясының болуына клиникалық көрсетілімдер бойынша зерттеп-қарау – клиникалық көрсетілімдері бар (оппортунистік аурулар, АИТВ инфекциясын жұқтыру мүмкіндігін көрсететін синдромдар және белгілер) адамдарды міндетті құпия медициналық зерттеп-қарау;</w:t>
      </w:r>
    </w:p>
    <w:bookmarkEnd w:id="15"/>
    <w:bookmarkStart w:name="z23" w:id="16"/>
    <w:p>
      <w:pPr>
        <w:spacing w:after="0"/>
        <w:ind w:left="0"/>
        <w:jc w:val="both"/>
      </w:pPr>
      <w:r>
        <w:rPr>
          <w:rFonts w:ascii="Times New Roman"/>
          <w:b w:val="false"/>
          <w:i w:val="false"/>
          <w:color w:val="000000"/>
          <w:sz w:val="28"/>
        </w:rPr>
        <w:t>
      4) АИТВ инфекциясының болуына эпидемиологиялық көрсетілімдер бойынша зерттеп-қарау – халықтың жекелеген топтарының арасында және АИТВ инфекциясының әрбір жағдайына эпидемиологиялық тексеру жүргізу кезінде белгілі бір аумақтағы эпидемиологиялық жағдаймен түсіндірілетін адамдарды міндетті құпия медициналық зерттеп-қарау.</w:t>
      </w:r>
    </w:p>
    <w:bookmarkEnd w:id="16"/>
    <w:bookmarkStart w:name="z24" w:id="17"/>
    <w:p>
      <w:pPr>
        <w:spacing w:after="0"/>
        <w:ind w:left="0"/>
        <w:jc w:val="both"/>
      </w:pPr>
      <w:r>
        <w:rPr>
          <w:rFonts w:ascii="Times New Roman"/>
          <w:b w:val="false"/>
          <w:i w:val="false"/>
          <w:color w:val="000000"/>
          <w:sz w:val="28"/>
        </w:rPr>
        <w:t>
      3. Клиникалық және эпидемиологиялық көрсетілімдер бойынша адамдарды АИТВ инфекциясының болуына медициналық зерттеп-қарау мақсаттары:</w:t>
      </w:r>
    </w:p>
    <w:bookmarkEnd w:id="17"/>
    <w:bookmarkStart w:name="z25" w:id="18"/>
    <w:p>
      <w:pPr>
        <w:spacing w:after="0"/>
        <w:ind w:left="0"/>
        <w:jc w:val="both"/>
      </w:pPr>
      <w:r>
        <w:rPr>
          <w:rFonts w:ascii="Times New Roman"/>
          <w:b w:val="false"/>
          <w:i w:val="false"/>
          <w:color w:val="000000"/>
          <w:sz w:val="28"/>
        </w:rPr>
        <w:t>
      1) АИТВ инфекциясының диагнозын қою;</w:t>
      </w:r>
    </w:p>
    <w:bookmarkEnd w:id="18"/>
    <w:bookmarkStart w:name="z26" w:id="19"/>
    <w:p>
      <w:pPr>
        <w:spacing w:after="0"/>
        <w:ind w:left="0"/>
        <w:jc w:val="both"/>
      </w:pPr>
      <w:r>
        <w:rPr>
          <w:rFonts w:ascii="Times New Roman"/>
          <w:b w:val="false"/>
          <w:i w:val="false"/>
          <w:color w:val="000000"/>
          <w:sz w:val="28"/>
        </w:rPr>
        <w:t>
      2) қан және оның компоненттерін құюдың, ағзаларды (ағзалардың бөліктерін), тіндерді, жыныстық, феталдық және өзек жасушаларын транспланттаудың инфекциялық қауіпсіздігін қамтамасыз ету;</w:t>
      </w:r>
    </w:p>
    <w:bookmarkEnd w:id="19"/>
    <w:bookmarkStart w:name="z27" w:id="20"/>
    <w:p>
      <w:pPr>
        <w:spacing w:after="0"/>
        <w:ind w:left="0"/>
        <w:jc w:val="both"/>
      </w:pPr>
      <w:r>
        <w:rPr>
          <w:rFonts w:ascii="Times New Roman"/>
          <w:b w:val="false"/>
          <w:i w:val="false"/>
          <w:color w:val="000000"/>
          <w:sz w:val="28"/>
        </w:rPr>
        <w:t>
      3) АИТВ инфекциясының тікелей берілу жолының профилактикасы;</w:t>
      </w:r>
    </w:p>
    <w:bookmarkEnd w:id="20"/>
    <w:bookmarkStart w:name="z28" w:id="21"/>
    <w:p>
      <w:pPr>
        <w:spacing w:after="0"/>
        <w:ind w:left="0"/>
        <w:jc w:val="both"/>
      </w:pPr>
      <w:r>
        <w:rPr>
          <w:rFonts w:ascii="Times New Roman"/>
          <w:b w:val="false"/>
          <w:i w:val="false"/>
          <w:color w:val="000000"/>
          <w:sz w:val="28"/>
        </w:rPr>
        <w:t>
      4) эпидемиологиялық мониторинг жүргізу: эпидемияны болжау, профилактикалық іс-шараларды әзірлеу және олардың тиімділігін бағалау үшін халықтың жекелеген топтарының арасында АИТВ инфекциясының таралу деңгейін бағалау болып табылады.</w:t>
      </w:r>
    </w:p>
    <w:bookmarkEnd w:id="21"/>
    <w:bookmarkStart w:name="z29" w:id="22"/>
    <w:p>
      <w:pPr>
        <w:spacing w:after="0"/>
        <w:ind w:left="0"/>
        <w:jc w:val="both"/>
      </w:pPr>
      <w:r>
        <w:rPr>
          <w:rFonts w:ascii="Times New Roman"/>
          <w:b w:val="false"/>
          <w:i w:val="false"/>
          <w:color w:val="000000"/>
          <w:sz w:val="28"/>
        </w:rPr>
        <w:t>
      4. АИТВ инфекциясына:</w:t>
      </w:r>
    </w:p>
    <w:bookmarkEnd w:id="22"/>
    <w:bookmarkStart w:name="z30" w:id="23"/>
    <w:p>
      <w:pPr>
        <w:spacing w:after="0"/>
        <w:ind w:left="0"/>
        <w:jc w:val="both"/>
      </w:pPr>
      <w:r>
        <w:rPr>
          <w:rFonts w:ascii="Times New Roman"/>
          <w:b w:val="false"/>
          <w:i w:val="false"/>
          <w:color w:val="000000"/>
          <w:sz w:val="28"/>
        </w:rPr>
        <w:t>
      1) құпиялылықты қамтамасыз ету жағдайында нәтижелері туралы тек зерттеліп-қаралушы және оған тікелей көмек көрсеткен медицина қызметкерлері ғана білетін АИТВ инфекциясының антиденелеріне ЖИТС-тің алдын алу және оған қарсы күрес жөніндегі орталықтардың зертханалары;</w:t>
      </w:r>
    </w:p>
    <w:bookmarkEnd w:id="23"/>
    <w:bookmarkStart w:name="z31" w:id="24"/>
    <w:p>
      <w:pPr>
        <w:spacing w:after="0"/>
        <w:ind w:left="0"/>
        <w:jc w:val="both"/>
      </w:pPr>
      <w:r>
        <w:rPr>
          <w:rFonts w:ascii="Times New Roman"/>
          <w:b w:val="false"/>
          <w:i w:val="false"/>
          <w:color w:val="000000"/>
          <w:sz w:val="28"/>
        </w:rPr>
        <w:t xml:space="preserve">
      2) АИТВ инфекциясын жұқтырған аналардан туған балалардың биоматериалын (жаңа алынған қан, қан плазмасы, қан сарысуы) ПТР және иммуноблот әдісімен провирустық дезоксирибонуклеиндік қышқылға, рибонуклеиндік қышқылға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кәсіпорнының зертханасы; </w:t>
      </w:r>
    </w:p>
    <w:bookmarkEnd w:id="24"/>
    <w:bookmarkStart w:name="z32" w:id="25"/>
    <w:p>
      <w:pPr>
        <w:spacing w:after="0"/>
        <w:ind w:left="0"/>
        <w:jc w:val="both"/>
      </w:pPr>
      <w:r>
        <w:rPr>
          <w:rFonts w:ascii="Times New Roman"/>
          <w:b w:val="false"/>
          <w:i w:val="false"/>
          <w:color w:val="000000"/>
          <w:sz w:val="28"/>
        </w:rPr>
        <w:t>
      3) АИТВ инфекциясына антиденеге және биологиялық материал донорларының басқа да трансфузиялық инфекцияларына қан орталықтарының зертханалары зерттеп-қараулар жүргізеді.</w:t>
      </w:r>
    </w:p>
    <w:bookmarkEnd w:id="25"/>
    <w:bookmarkStart w:name="z33" w:id="26"/>
    <w:p>
      <w:pPr>
        <w:spacing w:after="0"/>
        <w:ind w:left="0"/>
        <w:jc w:val="both"/>
      </w:pPr>
      <w:r>
        <w:rPr>
          <w:rFonts w:ascii="Times New Roman"/>
          <w:b w:val="false"/>
          <w:i w:val="false"/>
          <w:color w:val="000000"/>
          <w:sz w:val="28"/>
        </w:rPr>
        <w:t>
      5. Қан орталықтарының зертханаларынан донор қанының үлгісін қайталап зерттеу (орнын ауыстыру) кезінде иммундық-ферменттік талдаудың (бұдан әрі – ИФТ) және (немесе) полимераздың тізбектік реакциясының (бұдан әрі – ПТР) АИТВ инфекциясына күдікті немесе оң нәтижесі алынған жағдайда бұл үлгі растау зерттеуін жүргізу үшін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кәсіпорнынның зертханасына жіберуге жатады.</w:t>
      </w:r>
    </w:p>
    <w:bookmarkEnd w:id="26"/>
    <w:bookmarkStart w:name="z8" w:id="27"/>
    <w:p>
      <w:pPr>
        <w:spacing w:after="0"/>
        <w:ind w:left="0"/>
        <w:jc w:val="left"/>
      </w:pPr>
      <w:r>
        <w:rPr>
          <w:rFonts w:ascii="Times New Roman"/>
          <w:b/>
          <w:i w:val="false"/>
          <w:color w:val="000000"/>
        </w:rPr>
        <w:t xml:space="preserve"> 2. Клиникалық және эпидемиологиялық көрсетілімдер бойынша</w:t>
      </w:r>
      <w:r>
        <w:br/>
      </w:r>
      <w:r>
        <w:rPr>
          <w:rFonts w:ascii="Times New Roman"/>
          <w:b/>
          <w:i w:val="false"/>
          <w:color w:val="000000"/>
        </w:rPr>
        <w:t>адамдарды АИТВ инфекциясының болуына міндетті құпия медициналық</w:t>
      </w:r>
      <w:r>
        <w:br/>
      </w:r>
      <w:r>
        <w:rPr>
          <w:rFonts w:ascii="Times New Roman"/>
          <w:b/>
          <w:i w:val="false"/>
          <w:color w:val="000000"/>
        </w:rPr>
        <w:t>зерттеп-қарауды жүргізу тәртібі</w:t>
      </w:r>
    </w:p>
    <w:bookmarkEnd w:id="27"/>
    <w:bookmarkStart w:name="z9" w:id="28"/>
    <w:p>
      <w:pPr>
        <w:spacing w:after="0"/>
        <w:ind w:left="0"/>
        <w:jc w:val="both"/>
      </w:pPr>
      <w:r>
        <w:rPr>
          <w:rFonts w:ascii="Times New Roman"/>
          <w:b w:val="false"/>
          <w:i w:val="false"/>
          <w:color w:val="000000"/>
          <w:sz w:val="28"/>
        </w:rPr>
        <w:t>
      6. Клиникалық көрсетілімдер бойынша АИТВ инфекциясының болуына зерттеп-қарауға мынадай аурулары, синдромдары мен симптомдары анықталған адамдар жатады:</w:t>
      </w:r>
    </w:p>
    <w:bookmarkEnd w:id="28"/>
    <w:bookmarkStart w:name="z34" w:id="29"/>
    <w:p>
      <w:pPr>
        <w:spacing w:after="0"/>
        <w:ind w:left="0"/>
        <w:jc w:val="both"/>
      </w:pPr>
      <w:r>
        <w:rPr>
          <w:rFonts w:ascii="Times New Roman"/>
          <w:b w:val="false"/>
          <w:i w:val="false"/>
          <w:color w:val="000000"/>
          <w:sz w:val="28"/>
        </w:rPr>
        <w:t>
      1) ұзақтығы 1 айдан асатын екі және одан да көп лимфа түйіндерінің үлкеюі, персистирленген, жайылған лимфаденопатия;</w:t>
      </w:r>
    </w:p>
    <w:bookmarkEnd w:id="29"/>
    <w:bookmarkStart w:name="z35" w:id="30"/>
    <w:p>
      <w:pPr>
        <w:spacing w:after="0"/>
        <w:ind w:left="0"/>
        <w:jc w:val="both"/>
      </w:pPr>
      <w:r>
        <w:rPr>
          <w:rFonts w:ascii="Times New Roman"/>
          <w:b w:val="false"/>
          <w:i w:val="false"/>
          <w:color w:val="000000"/>
          <w:sz w:val="28"/>
        </w:rPr>
        <w:t>
      2) белгісіз этиологиядағы қызба (тұрақты немесе ұзақтығы бір айдан асатын қайталану);</w:t>
      </w:r>
    </w:p>
    <w:bookmarkEnd w:id="30"/>
    <w:bookmarkStart w:name="z36" w:id="31"/>
    <w:p>
      <w:pPr>
        <w:spacing w:after="0"/>
        <w:ind w:left="0"/>
        <w:jc w:val="both"/>
      </w:pPr>
      <w:r>
        <w:rPr>
          <w:rFonts w:ascii="Times New Roman"/>
          <w:b w:val="false"/>
          <w:i w:val="false"/>
          <w:color w:val="000000"/>
          <w:sz w:val="28"/>
        </w:rPr>
        <w:t>
      3) түсіндірілмейтін ауыр кахексия немесе стандарттық емдеуді нашар қабылдайтын (балаларда) тамақтанудың айқын бұзылулары, салмақты 10 % немес одан да көп мөлшерде түсініксіз жоғалту;</w:t>
      </w:r>
    </w:p>
    <w:bookmarkEnd w:id="31"/>
    <w:bookmarkStart w:name="z37" w:id="32"/>
    <w:p>
      <w:pPr>
        <w:spacing w:after="0"/>
        <w:ind w:left="0"/>
        <w:jc w:val="both"/>
      </w:pPr>
      <w:r>
        <w:rPr>
          <w:rFonts w:ascii="Times New Roman"/>
          <w:b w:val="false"/>
          <w:i w:val="false"/>
          <w:color w:val="000000"/>
          <w:sz w:val="28"/>
        </w:rPr>
        <w:t xml:space="preserve">
      4) 14 және одан астам тәулік бойына созылған (балалардағы) диарея, ұзақтығы бір айдан асатын түсініксіз созылмалы диарея; </w:t>
      </w:r>
    </w:p>
    <w:bookmarkEnd w:id="32"/>
    <w:bookmarkStart w:name="z38" w:id="33"/>
    <w:p>
      <w:pPr>
        <w:spacing w:after="0"/>
        <w:ind w:left="0"/>
        <w:jc w:val="both"/>
      </w:pPr>
      <w:r>
        <w:rPr>
          <w:rFonts w:ascii="Times New Roman"/>
          <w:b w:val="false"/>
          <w:i w:val="false"/>
          <w:color w:val="000000"/>
          <w:sz w:val="28"/>
        </w:rPr>
        <w:t>
      5) себорейлік дерматит, қышыма папулездік бөртпе (балаларда);</w:t>
      </w:r>
    </w:p>
    <w:bookmarkEnd w:id="33"/>
    <w:bookmarkStart w:name="z39" w:id="34"/>
    <w:p>
      <w:pPr>
        <w:spacing w:after="0"/>
        <w:ind w:left="0"/>
        <w:jc w:val="both"/>
      </w:pPr>
      <w:r>
        <w:rPr>
          <w:rFonts w:ascii="Times New Roman"/>
          <w:b w:val="false"/>
          <w:i w:val="false"/>
          <w:color w:val="000000"/>
          <w:sz w:val="28"/>
        </w:rPr>
        <w:t>
      6) ангулярлық хейлит;</w:t>
      </w:r>
    </w:p>
    <w:bookmarkEnd w:id="34"/>
    <w:bookmarkStart w:name="z40" w:id="35"/>
    <w:p>
      <w:pPr>
        <w:spacing w:after="0"/>
        <w:ind w:left="0"/>
        <w:jc w:val="both"/>
      </w:pPr>
      <w:r>
        <w:rPr>
          <w:rFonts w:ascii="Times New Roman"/>
          <w:b w:val="false"/>
          <w:i w:val="false"/>
          <w:color w:val="000000"/>
          <w:sz w:val="28"/>
        </w:rPr>
        <w:t>
      7) жоғарғы тыныс алу жолдарының қайталанатын инфекциясы (синусит, ортаңғы отит, фарингит, трахеит, бронхит);</w:t>
      </w:r>
    </w:p>
    <w:bookmarkEnd w:id="35"/>
    <w:bookmarkStart w:name="z41" w:id="36"/>
    <w:p>
      <w:pPr>
        <w:spacing w:after="0"/>
        <w:ind w:left="0"/>
        <w:jc w:val="both"/>
      </w:pPr>
      <w:r>
        <w:rPr>
          <w:rFonts w:ascii="Times New Roman"/>
          <w:b w:val="false"/>
          <w:i w:val="false"/>
          <w:color w:val="000000"/>
          <w:sz w:val="28"/>
        </w:rPr>
        <w:t>
      8) құрсау теміреткі;</w:t>
      </w:r>
    </w:p>
    <w:bookmarkEnd w:id="36"/>
    <w:bookmarkStart w:name="z42" w:id="37"/>
    <w:p>
      <w:pPr>
        <w:spacing w:after="0"/>
        <w:ind w:left="0"/>
        <w:jc w:val="both"/>
      </w:pPr>
      <w:r>
        <w:rPr>
          <w:rFonts w:ascii="Times New Roman"/>
          <w:b w:val="false"/>
          <w:i w:val="false"/>
          <w:color w:val="000000"/>
          <w:sz w:val="28"/>
        </w:rPr>
        <w:t>
      9) кез-келген диссеминирленген эндемиялық микоз, терең микоздар (кокцидиоидоз, өкпеден тыс криптококкоз (криптококктық менингит), споротрихоз, аспергиллез, изоспороз, өкпеден тыс гистоплазмоз, стронгилоидоз, актиномикоз және басқалар);</w:t>
      </w:r>
    </w:p>
    <w:bookmarkEnd w:id="37"/>
    <w:bookmarkStart w:name="z43" w:id="38"/>
    <w:p>
      <w:pPr>
        <w:spacing w:after="0"/>
        <w:ind w:left="0"/>
        <w:jc w:val="both"/>
      </w:pPr>
      <w:r>
        <w:rPr>
          <w:rFonts w:ascii="Times New Roman"/>
          <w:b w:val="false"/>
          <w:i w:val="false"/>
          <w:color w:val="000000"/>
          <w:sz w:val="28"/>
        </w:rPr>
        <w:t>
      10) өкпелік және өкпеден тыс туберкулез, оның ішінде перифериялық лимфотүйіндердің туберкулезінен басқа, атипиялы микобактериялар тудырған диссеминирленген инфекция;</w:t>
      </w:r>
    </w:p>
    <w:bookmarkEnd w:id="38"/>
    <w:bookmarkStart w:name="z44" w:id="39"/>
    <w:p>
      <w:pPr>
        <w:spacing w:after="0"/>
        <w:ind w:left="0"/>
        <w:jc w:val="both"/>
      </w:pPr>
      <w:r>
        <w:rPr>
          <w:rFonts w:ascii="Times New Roman"/>
          <w:b w:val="false"/>
          <w:i w:val="false"/>
          <w:color w:val="000000"/>
          <w:sz w:val="28"/>
        </w:rPr>
        <w:t>
      11) ауыз қуысының түкті лейкоплакиясы, қызыл иектің сызықтық эритемасы;</w:t>
      </w:r>
    </w:p>
    <w:bookmarkEnd w:id="39"/>
    <w:bookmarkStart w:name="z45" w:id="40"/>
    <w:p>
      <w:pPr>
        <w:spacing w:after="0"/>
        <w:ind w:left="0"/>
        <w:jc w:val="both"/>
      </w:pPr>
      <w:r>
        <w:rPr>
          <w:rFonts w:ascii="Times New Roman"/>
          <w:b w:val="false"/>
          <w:i w:val="false"/>
          <w:color w:val="000000"/>
          <w:sz w:val="28"/>
        </w:rPr>
        <w:t>
      12) әдеттегі емдеуге көнбейтін ауыр созылмалы қайталанатын пневмония және созылмалы бронхиттер (жыл бойы 2 және одан көп реттік жиілікпен), симптомы жоқ және клиникалық айқын лимфоидтық интерстициалдық пневмония;</w:t>
      </w:r>
    </w:p>
    <w:bookmarkEnd w:id="40"/>
    <w:bookmarkStart w:name="z46" w:id="41"/>
    <w:p>
      <w:pPr>
        <w:spacing w:after="0"/>
        <w:ind w:left="0"/>
        <w:jc w:val="both"/>
      </w:pPr>
      <w:r>
        <w:rPr>
          <w:rFonts w:ascii="Times New Roman"/>
          <w:b w:val="false"/>
          <w:i w:val="false"/>
          <w:color w:val="000000"/>
          <w:sz w:val="28"/>
        </w:rPr>
        <w:t>
      13) сепсис, ішкі ағзалардың созылмалы және қайталанатын іріңді-бактериялық аурулары (пневмония, плевра эмпиемасы, менингит, менингоэнцефалиттер, сүйек және буындардың инфекциясы, іріңді миозит сальмонеллездік септицемия (Salmonella tiphi басқа), стоматиттер, гингивиттер, периодонтиттер және басқалар);</w:t>
      </w:r>
    </w:p>
    <w:bookmarkEnd w:id="41"/>
    <w:bookmarkStart w:name="z47" w:id="42"/>
    <w:p>
      <w:pPr>
        <w:spacing w:after="0"/>
        <w:ind w:left="0"/>
        <w:jc w:val="both"/>
      </w:pPr>
      <w:r>
        <w:rPr>
          <w:rFonts w:ascii="Times New Roman"/>
          <w:b w:val="false"/>
          <w:i w:val="false"/>
          <w:color w:val="000000"/>
          <w:sz w:val="28"/>
        </w:rPr>
        <w:t>
      14) пневмоцистік пневмония;</w:t>
      </w:r>
    </w:p>
    <w:bookmarkEnd w:id="42"/>
    <w:bookmarkStart w:name="z48" w:id="43"/>
    <w:p>
      <w:pPr>
        <w:spacing w:after="0"/>
        <w:ind w:left="0"/>
        <w:jc w:val="both"/>
      </w:pPr>
      <w:r>
        <w:rPr>
          <w:rFonts w:ascii="Times New Roman"/>
          <w:b w:val="false"/>
          <w:i w:val="false"/>
          <w:color w:val="000000"/>
          <w:sz w:val="28"/>
        </w:rPr>
        <w:t>
      15) ішкі ағзаларды зақымдайтын және тері мен шырышты қабықтарды, оның ішінде көзді созылмалы (ауырғаннан бір айдан аса ұзақтықта) зақымдайтын, қарапайым ұшық вирусы тудырған инфекциялар;</w:t>
      </w:r>
    </w:p>
    <w:bookmarkEnd w:id="43"/>
    <w:bookmarkStart w:name="z49" w:id="44"/>
    <w:p>
      <w:pPr>
        <w:spacing w:after="0"/>
        <w:ind w:left="0"/>
        <w:jc w:val="both"/>
      </w:pPr>
      <w:r>
        <w:rPr>
          <w:rFonts w:ascii="Times New Roman"/>
          <w:b w:val="false"/>
          <w:i w:val="false"/>
          <w:color w:val="000000"/>
          <w:sz w:val="28"/>
        </w:rPr>
        <w:t>
      16) кардиомиопатия;</w:t>
      </w:r>
    </w:p>
    <w:bookmarkEnd w:id="44"/>
    <w:bookmarkStart w:name="z50" w:id="45"/>
    <w:p>
      <w:pPr>
        <w:spacing w:after="0"/>
        <w:ind w:left="0"/>
        <w:jc w:val="both"/>
      </w:pPr>
      <w:r>
        <w:rPr>
          <w:rFonts w:ascii="Times New Roman"/>
          <w:b w:val="false"/>
          <w:i w:val="false"/>
          <w:color w:val="000000"/>
          <w:sz w:val="28"/>
        </w:rPr>
        <w:t>
      17) нефропатия;</w:t>
      </w:r>
    </w:p>
    <w:bookmarkEnd w:id="45"/>
    <w:bookmarkStart w:name="z51" w:id="46"/>
    <w:p>
      <w:pPr>
        <w:spacing w:after="0"/>
        <w:ind w:left="0"/>
        <w:jc w:val="both"/>
      </w:pPr>
      <w:r>
        <w:rPr>
          <w:rFonts w:ascii="Times New Roman"/>
          <w:b w:val="false"/>
          <w:i w:val="false"/>
          <w:color w:val="000000"/>
          <w:sz w:val="28"/>
        </w:rPr>
        <w:t>
      18) этиологиясы белгісіз энцефалопатия;</w:t>
      </w:r>
    </w:p>
    <w:bookmarkEnd w:id="46"/>
    <w:bookmarkStart w:name="z52" w:id="47"/>
    <w:p>
      <w:pPr>
        <w:spacing w:after="0"/>
        <w:ind w:left="0"/>
        <w:jc w:val="both"/>
      </w:pPr>
      <w:r>
        <w:rPr>
          <w:rFonts w:ascii="Times New Roman"/>
          <w:b w:val="false"/>
          <w:i w:val="false"/>
          <w:color w:val="000000"/>
          <w:sz w:val="28"/>
        </w:rPr>
        <w:t>
      19) үдемелі мультифокалдық лейкоэнцефалопатия;</w:t>
      </w:r>
    </w:p>
    <w:bookmarkEnd w:id="47"/>
    <w:bookmarkStart w:name="z53" w:id="48"/>
    <w:p>
      <w:pPr>
        <w:spacing w:after="0"/>
        <w:ind w:left="0"/>
        <w:jc w:val="both"/>
      </w:pPr>
      <w:r>
        <w:rPr>
          <w:rFonts w:ascii="Times New Roman"/>
          <w:b w:val="false"/>
          <w:i w:val="false"/>
          <w:color w:val="000000"/>
          <w:sz w:val="28"/>
        </w:rPr>
        <w:t>
      20) "Капоши" саркомасы;</w:t>
      </w:r>
    </w:p>
    <w:bookmarkEnd w:id="48"/>
    <w:bookmarkStart w:name="z54" w:id="49"/>
    <w:p>
      <w:pPr>
        <w:spacing w:after="0"/>
        <w:ind w:left="0"/>
        <w:jc w:val="both"/>
      </w:pPr>
      <w:r>
        <w:rPr>
          <w:rFonts w:ascii="Times New Roman"/>
          <w:b w:val="false"/>
          <w:i w:val="false"/>
          <w:color w:val="000000"/>
          <w:sz w:val="28"/>
        </w:rPr>
        <w:t>
      21) ісіктер, оның ішінде лимфома (бас миының) немесе В-жасушалы лимфома;</w:t>
      </w:r>
    </w:p>
    <w:bookmarkEnd w:id="49"/>
    <w:bookmarkStart w:name="z55" w:id="50"/>
    <w:p>
      <w:pPr>
        <w:spacing w:after="0"/>
        <w:ind w:left="0"/>
        <w:jc w:val="both"/>
      </w:pPr>
      <w:r>
        <w:rPr>
          <w:rFonts w:ascii="Times New Roman"/>
          <w:b w:val="false"/>
          <w:i w:val="false"/>
          <w:color w:val="000000"/>
          <w:sz w:val="28"/>
        </w:rPr>
        <w:t>
      22) орталық нерв жүйесінің токсоплазмозы;</w:t>
      </w:r>
    </w:p>
    <w:bookmarkEnd w:id="50"/>
    <w:bookmarkStart w:name="z56" w:id="51"/>
    <w:p>
      <w:pPr>
        <w:spacing w:after="0"/>
        <w:ind w:left="0"/>
        <w:jc w:val="both"/>
      </w:pPr>
      <w:r>
        <w:rPr>
          <w:rFonts w:ascii="Times New Roman"/>
          <w:b w:val="false"/>
          <w:i w:val="false"/>
          <w:color w:val="000000"/>
          <w:sz w:val="28"/>
        </w:rPr>
        <w:t>
      23) өңештің, бронхтың, кеңірдектің, өкпенің, ауыз қуысының шырышты қабығының және мұрынның кандидозы;</w:t>
      </w:r>
    </w:p>
    <w:bookmarkEnd w:id="51"/>
    <w:bookmarkStart w:name="z57" w:id="52"/>
    <w:p>
      <w:pPr>
        <w:spacing w:after="0"/>
        <w:ind w:left="0"/>
        <w:jc w:val="both"/>
      </w:pPr>
      <w:r>
        <w:rPr>
          <w:rFonts w:ascii="Times New Roman"/>
          <w:b w:val="false"/>
          <w:i w:val="false"/>
          <w:color w:val="000000"/>
          <w:sz w:val="28"/>
        </w:rPr>
        <w:t>
      24) атипті микобактериялар тудырған диссеминирленген инфекция;</w:t>
      </w:r>
    </w:p>
    <w:bookmarkEnd w:id="52"/>
    <w:bookmarkStart w:name="z58" w:id="53"/>
    <w:p>
      <w:pPr>
        <w:spacing w:after="0"/>
        <w:ind w:left="0"/>
        <w:jc w:val="both"/>
      </w:pPr>
      <w:r>
        <w:rPr>
          <w:rFonts w:ascii="Times New Roman"/>
          <w:b w:val="false"/>
          <w:i w:val="false"/>
          <w:color w:val="000000"/>
          <w:sz w:val="28"/>
        </w:rPr>
        <w:t>
      25) этиологиясы белгісіз кахексия;</w:t>
      </w:r>
    </w:p>
    <w:bookmarkEnd w:id="53"/>
    <w:bookmarkStart w:name="z59" w:id="54"/>
    <w:p>
      <w:pPr>
        <w:spacing w:after="0"/>
        <w:ind w:left="0"/>
        <w:jc w:val="both"/>
      </w:pPr>
      <w:r>
        <w:rPr>
          <w:rFonts w:ascii="Times New Roman"/>
          <w:b w:val="false"/>
          <w:i w:val="false"/>
          <w:color w:val="000000"/>
          <w:sz w:val="28"/>
        </w:rPr>
        <w:t>
      26) қарапайым емдеуге келмейтін созылмалы қайталанатын пиодермия;</w:t>
      </w:r>
    </w:p>
    <w:bookmarkEnd w:id="54"/>
    <w:bookmarkStart w:name="z60" w:id="55"/>
    <w:p>
      <w:pPr>
        <w:spacing w:after="0"/>
        <w:ind w:left="0"/>
        <w:jc w:val="both"/>
      </w:pPr>
      <w:r>
        <w:rPr>
          <w:rFonts w:ascii="Times New Roman"/>
          <w:b w:val="false"/>
          <w:i w:val="false"/>
          <w:color w:val="000000"/>
          <w:sz w:val="28"/>
        </w:rPr>
        <w:t>
      27) этиологиясы белгісіз әйелдердің жыныс мүшесі аумағының ауыр созылмалы қабыну аурулары;</w:t>
      </w:r>
    </w:p>
    <w:bookmarkEnd w:id="55"/>
    <w:bookmarkStart w:name="z61" w:id="56"/>
    <w:p>
      <w:pPr>
        <w:spacing w:after="0"/>
        <w:ind w:left="0"/>
        <w:jc w:val="both"/>
      </w:pPr>
      <w:r>
        <w:rPr>
          <w:rFonts w:ascii="Times New Roman"/>
          <w:b w:val="false"/>
          <w:i w:val="false"/>
          <w:color w:val="000000"/>
          <w:sz w:val="28"/>
        </w:rPr>
        <w:t>
      28) әйелдердің жыныс мүшелерінің инвазивтік ісіктері;</w:t>
      </w:r>
    </w:p>
    <w:bookmarkEnd w:id="56"/>
    <w:bookmarkStart w:name="z62" w:id="57"/>
    <w:p>
      <w:pPr>
        <w:spacing w:after="0"/>
        <w:ind w:left="0"/>
        <w:jc w:val="both"/>
      </w:pPr>
      <w:r>
        <w:rPr>
          <w:rFonts w:ascii="Times New Roman"/>
          <w:b w:val="false"/>
          <w:i w:val="false"/>
          <w:color w:val="000000"/>
          <w:sz w:val="28"/>
        </w:rPr>
        <w:t xml:space="preserve">
      29) ауру басталғаннан кейін 3 айдан соң мононуклеоз; </w:t>
      </w:r>
    </w:p>
    <w:bookmarkEnd w:id="57"/>
    <w:bookmarkStart w:name="z63" w:id="58"/>
    <w:p>
      <w:pPr>
        <w:spacing w:after="0"/>
        <w:ind w:left="0"/>
        <w:jc w:val="both"/>
      </w:pPr>
      <w:r>
        <w:rPr>
          <w:rFonts w:ascii="Times New Roman"/>
          <w:b w:val="false"/>
          <w:i w:val="false"/>
          <w:color w:val="000000"/>
          <w:sz w:val="28"/>
        </w:rPr>
        <w:t>
      30) белгіленген диагнозы бар, жыныстық жолмен берілетін инфекциялар (мерез, хламидиоз, трихомониаз, соз, гениталдық ұшық, вирусты папилломатоз және басқалар);</w:t>
      </w:r>
    </w:p>
    <w:bookmarkEnd w:id="58"/>
    <w:bookmarkStart w:name="z64" w:id="59"/>
    <w:p>
      <w:pPr>
        <w:spacing w:after="0"/>
        <w:ind w:left="0"/>
        <w:jc w:val="both"/>
      </w:pPr>
      <w:r>
        <w:rPr>
          <w:rFonts w:ascii="Times New Roman"/>
          <w:b w:val="false"/>
          <w:i w:val="false"/>
          <w:color w:val="000000"/>
          <w:sz w:val="28"/>
        </w:rPr>
        <w:t>
      31) диагнозы расталған кездегі "В" және "С" вирусты гепатиттері;</w:t>
      </w:r>
    </w:p>
    <w:bookmarkEnd w:id="59"/>
    <w:bookmarkStart w:name="z65" w:id="60"/>
    <w:p>
      <w:pPr>
        <w:spacing w:after="0"/>
        <w:ind w:left="0"/>
        <w:jc w:val="both"/>
      </w:pPr>
      <w:r>
        <w:rPr>
          <w:rFonts w:ascii="Times New Roman"/>
          <w:b w:val="false"/>
          <w:i w:val="false"/>
          <w:color w:val="000000"/>
          <w:sz w:val="28"/>
        </w:rPr>
        <w:t>
      32) ауқымды сулы кондиломалар;</w:t>
      </w:r>
    </w:p>
    <w:bookmarkEnd w:id="60"/>
    <w:bookmarkStart w:name="z66" w:id="61"/>
    <w:p>
      <w:pPr>
        <w:spacing w:after="0"/>
        <w:ind w:left="0"/>
        <w:jc w:val="both"/>
      </w:pPr>
      <w:r>
        <w:rPr>
          <w:rFonts w:ascii="Times New Roman"/>
          <w:b w:val="false"/>
          <w:i w:val="false"/>
          <w:color w:val="000000"/>
          <w:sz w:val="28"/>
        </w:rPr>
        <w:t>
      33) жайылған бөртпелері бар контагиоздық моллюск, ірі шорланған контагиоздық моллюск;</w:t>
      </w:r>
    </w:p>
    <w:bookmarkEnd w:id="61"/>
    <w:bookmarkStart w:name="z67" w:id="62"/>
    <w:p>
      <w:pPr>
        <w:spacing w:after="0"/>
        <w:ind w:left="0"/>
        <w:jc w:val="both"/>
      </w:pPr>
      <w:r>
        <w:rPr>
          <w:rFonts w:ascii="Times New Roman"/>
          <w:b w:val="false"/>
          <w:i w:val="false"/>
          <w:color w:val="000000"/>
          <w:sz w:val="28"/>
        </w:rPr>
        <w:t>
      34) бұрын дені сау болған адамдардағы алғашқы жарыместік;</w:t>
      </w:r>
    </w:p>
    <w:bookmarkEnd w:id="62"/>
    <w:bookmarkStart w:name="z68" w:id="63"/>
    <w:p>
      <w:pPr>
        <w:spacing w:after="0"/>
        <w:ind w:left="0"/>
        <w:jc w:val="both"/>
      </w:pPr>
      <w:r>
        <w:rPr>
          <w:rFonts w:ascii="Times New Roman"/>
          <w:b w:val="false"/>
          <w:i w:val="false"/>
          <w:color w:val="000000"/>
          <w:sz w:val="28"/>
        </w:rPr>
        <w:t>
      35) жүйелі түрде қан және оның компоненттерін құйдыратын, гемофилиямен және басқа да аурулармен ауыратын науқастар;</w:t>
      </w:r>
    </w:p>
    <w:bookmarkEnd w:id="63"/>
    <w:bookmarkStart w:name="z69" w:id="64"/>
    <w:p>
      <w:pPr>
        <w:spacing w:after="0"/>
        <w:ind w:left="0"/>
        <w:jc w:val="both"/>
      </w:pPr>
      <w:r>
        <w:rPr>
          <w:rFonts w:ascii="Times New Roman"/>
          <w:b w:val="false"/>
          <w:i w:val="false"/>
          <w:color w:val="000000"/>
          <w:sz w:val="28"/>
        </w:rPr>
        <w:t>
      36) жайылған цитомегаловирустық инфекция.</w:t>
      </w:r>
    </w:p>
    <w:bookmarkEnd w:id="64"/>
    <w:bookmarkStart w:name="z70" w:id="65"/>
    <w:p>
      <w:pPr>
        <w:spacing w:after="0"/>
        <w:ind w:left="0"/>
        <w:jc w:val="both"/>
      </w:pPr>
      <w:r>
        <w:rPr>
          <w:rFonts w:ascii="Times New Roman"/>
          <w:b w:val="false"/>
          <w:i w:val="false"/>
          <w:color w:val="000000"/>
          <w:sz w:val="28"/>
        </w:rPr>
        <w:t>
      7. Адамдарды АИТВ инфекциясының болуына эпидемиологиялық көрсетілімдері бойынша зерттеп-қарауға мыналар жатады:</w:t>
      </w:r>
    </w:p>
    <w:bookmarkEnd w:id="65"/>
    <w:bookmarkStart w:name="z71" w:id="66"/>
    <w:p>
      <w:pPr>
        <w:spacing w:after="0"/>
        <w:ind w:left="0"/>
        <w:jc w:val="both"/>
      </w:pPr>
      <w:r>
        <w:rPr>
          <w:rFonts w:ascii="Times New Roman"/>
          <w:b w:val="false"/>
          <w:i w:val="false"/>
          <w:color w:val="000000"/>
          <w:sz w:val="28"/>
        </w:rPr>
        <w:t xml:space="preserve">
      1) қан, оның компоненттерін, ағзалар (ағза бөліктері), тіндер, жыныстық, феталдық және дің жасушалары мен басқа да биологиялық материалдардың реципиенттеріне гемотрансфузияға (трансплантацияға) дейін және 1 айдан соң және 3 айдан кейін ЖИТС-тің алдын алу және оған қарсы күрес жөніндегі аумақтық орталықтардың зертханаларында жүргізіледі; </w:t>
      </w:r>
    </w:p>
    <w:bookmarkEnd w:id="66"/>
    <w:bookmarkStart w:name="z72" w:id="67"/>
    <w:p>
      <w:pPr>
        <w:spacing w:after="0"/>
        <w:ind w:left="0"/>
        <w:jc w:val="both"/>
      </w:pPr>
      <w:r>
        <w:rPr>
          <w:rFonts w:ascii="Times New Roman"/>
          <w:b w:val="false"/>
          <w:i w:val="false"/>
          <w:color w:val="000000"/>
          <w:sz w:val="28"/>
        </w:rPr>
        <w:t>
      2) жүгінген кезде АИТВ-жұқтырған адамдардың және ЖИТС-пен ауыратын науқастардың жыныстық серіктестері;</w:t>
      </w:r>
    </w:p>
    <w:bookmarkEnd w:id="67"/>
    <w:bookmarkStart w:name="z73" w:id="68"/>
    <w:p>
      <w:pPr>
        <w:spacing w:after="0"/>
        <w:ind w:left="0"/>
        <w:jc w:val="both"/>
      </w:pPr>
      <w:r>
        <w:rPr>
          <w:rFonts w:ascii="Times New Roman"/>
          <w:b w:val="false"/>
          <w:i w:val="false"/>
          <w:color w:val="000000"/>
          <w:sz w:val="28"/>
        </w:rPr>
        <w:t>
      3) жүгінген кезде инъекциялық есірткілерді бірге пайдаланатын серіктестер;</w:t>
      </w:r>
    </w:p>
    <w:bookmarkEnd w:id="68"/>
    <w:bookmarkStart w:name="z74" w:id="69"/>
    <w:p>
      <w:pPr>
        <w:spacing w:after="0"/>
        <w:ind w:left="0"/>
        <w:jc w:val="both"/>
      </w:pPr>
      <w:r>
        <w:rPr>
          <w:rFonts w:ascii="Times New Roman"/>
          <w:b w:val="false"/>
          <w:i w:val="false"/>
          <w:color w:val="000000"/>
          <w:sz w:val="28"/>
        </w:rPr>
        <w:t>
      4) халықтың осал топтары (бұдан әрі-ХОТ):</w:t>
      </w:r>
    </w:p>
    <w:bookmarkEnd w:id="69"/>
    <w:bookmarkStart w:name="z75" w:id="70"/>
    <w:p>
      <w:pPr>
        <w:spacing w:after="0"/>
        <w:ind w:left="0"/>
        <w:jc w:val="both"/>
      </w:pPr>
      <w:r>
        <w:rPr>
          <w:rFonts w:ascii="Times New Roman"/>
          <w:b w:val="false"/>
          <w:i w:val="false"/>
          <w:color w:val="000000"/>
          <w:sz w:val="28"/>
        </w:rPr>
        <w:t>
      инъекциялық есірткілерді тұтынатын адамдар, оның ішінде наркологиялық қызметке есепке алу кезіндегі адамдар және әрбір 6 ай сайын;</w:t>
      </w:r>
    </w:p>
    <w:bookmarkEnd w:id="70"/>
    <w:bookmarkStart w:name="z76" w:id="71"/>
    <w:p>
      <w:pPr>
        <w:spacing w:after="0"/>
        <w:ind w:left="0"/>
        <w:jc w:val="both"/>
      </w:pPr>
      <w:r>
        <w:rPr>
          <w:rFonts w:ascii="Times New Roman"/>
          <w:b w:val="false"/>
          <w:i w:val="false"/>
          <w:color w:val="000000"/>
          <w:sz w:val="28"/>
        </w:rPr>
        <w:t>
      жүгінген кезде ерлермен жыныстық қарым-қатынасы бар ерлер;</w:t>
      </w:r>
    </w:p>
    <w:bookmarkEnd w:id="71"/>
    <w:bookmarkStart w:name="z77" w:id="72"/>
    <w:p>
      <w:pPr>
        <w:spacing w:after="0"/>
        <w:ind w:left="0"/>
        <w:jc w:val="both"/>
      </w:pPr>
      <w:r>
        <w:rPr>
          <w:rFonts w:ascii="Times New Roman"/>
          <w:b w:val="false"/>
          <w:i w:val="false"/>
          <w:color w:val="000000"/>
          <w:sz w:val="28"/>
        </w:rPr>
        <w:t xml:space="preserve">
      5) қамауда отырған адамдар және сотталғандар тергеу изоляторларына, түзету мекемелеріне келіп түскен кезде, түскеннен кейін 6 айдан соң, босатылу алдында және мекемеде болу кезінде қалауы бойынша АИТВ инфекциясына зерттелін-қаралады; </w:t>
      </w:r>
    </w:p>
    <w:bookmarkEnd w:id="72"/>
    <w:bookmarkStart w:name="z78" w:id="73"/>
    <w:p>
      <w:pPr>
        <w:spacing w:after="0"/>
        <w:ind w:left="0"/>
        <w:jc w:val="both"/>
      </w:pPr>
      <w:r>
        <w:rPr>
          <w:rFonts w:ascii="Times New Roman"/>
          <w:b w:val="false"/>
          <w:i w:val="false"/>
          <w:color w:val="000000"/>
          <w:sz w:val="28"/>
        </w:rPr>
        <w:t>
      6) жүгінген кезде ретсіз жыныстық қатынастары бар адамдар;</w:t>
      </w:r>
    </w:p>
    <w:bookmarkEnd w:id="73"/>
    <w:bookmarkStart w:name="z79" w:id="74"/>
    <w:p>
      <w:pPr>
        <w:spacing w:after="0"/>
        <w:ind w:left="0"/>
        <w:jc w:val="both"/>
      </w:pPr>
      <w:r>
        <w:rPr>
          <w:rFonts w:ascii="Times New Roman"/>
          <w:b w:val="false"/>
          <w:i w:val="false"/>
          <w:color w:val="000000"/>
          <w:sz w:val="28"/>
        </w:rPr>
        <w:t>
      7) АИТВ жұқтырған аналардан туған 1-2 айлық балалар;</w:t>
      </w:r>
    </w:p>
    <w:bookmarkEnd w:id="74"/>
    <w:bookmarkStart w:name="z80" w:id="75"/>
    <w:p>
      <w:pPr>
        <w:spacing w:after="0"/>
        <w:ind w:left="0"/>
        <w:jc w:val="both"/>
      </w:pPr>
      <w:r>
        <w:rPr>
          <w:rFonts w:ascii="Times New Roman"/>
          <w:b w:val="false"/>
          <w:i w:val="false"/>
          <w:color w:val="000000"/>
          <w:sz w:val="28"/>
        </w:rPr>
        <w:t xml:space="preserve">
      8) қызметтік міндеттерін орындау кезінде апаттық жағдай нәтижесінде (медициналық манипуляция кезінде) зардап шеккен адамдар және жұқтыру қаупіне ұшыраған адамдар (жыныстық қатынаста болғанда және басқа да жағдайларда) жүгіну сәтінде АИТВ инфекциясының болуына медициналық тексеруден және одан әрі 1 және 3 айдан кейін одан әрі зерттеп-қараудан өтеді; </w:t>
      </w:r>
    </w:p>
    <w:bookmarkEnd w:id="75"/>
    <w:bookmarkStart w:name="z81" w:id="76"/>
    <w:p>
      <w:pPr>
        <w:spacing w:after="0"/>
        <w:ind w:left="0"/>
        <w:jc w:val="both"/>
      </w:pPr>
      <w:r>
        <w:rPr>
          <w:rFonts w:ascii="Times New Roman"/>
          <w:b w:val="false"/>
          <w:i w:val="false"/>
          <w:color w:val="000000"/>
          <w:sz w:val="28"/>
        </w:rPr>
        <w:t>
      9) қанмен, басқа да биоматериалдармен байланысты болған медицина қызметкерлері жұмысқа тұру кезінде және одан әрі жылына 1 рет зерттеп-қаралады;</w:t>
      </w:r>
    </w:p>
    <w:bookmarkEnd w:id="76"/>
    <w:bookmarkStart w:name="z82" w:id="77"/>
    <w:p>
      <w:pPr>
        <w:spacing w:after="0"/>
        <w:ind w:left="0"/>
        <w:jc w:val="both"/>
      </w:pPr>
      <w:r>
        <w:rPr>
          <w:rFonts w:ascii="Times New Roman"/>
          <w:b w:val="false"/>
          <w:i w:val="false"/>
          <w:color w:val="000000"/>
          <w:sz w:val="28"/>
        </w:rPr>
        <w:t>
      10) әскери қызметке шақырылған, келісімшарт бойынша жұмысқа тұратын адамдар;</w:t>
      </w:r>
    </w:p>
    <w:bookmarkEnd w:id="77"/>
    <w:bookmarkStart w:name="z83" w:id="78"/>
    <w:p>
      <w:pPr>
        <w:spacing w:after="0"/>
        <w:ind w:left="0"/>
        <w:jc w:val="both"/>
      </w:pPr>
      <w:r>
        <w:rPr>
          <w:rFonts w:ascii="Times New Roman"/>
          <w:b w:val="false"/>
          <w:i w:val="false"/>
          <w:color w:val="000000"/>
          <w:sz w:val="28"/>
        </w:rPr>
        <w:t>
      11) жүкті әйелдер:</w:t>
      </w:r>
    </w:p>
    <w:bookmarkEnd w:id="78"/>
    <w:bookmarkStart w:name="z84" w:id="79"/>
    <w:p>
      <w:pPr>
        <w:spacing w:after="0"/>
        <w:ind w:left="0"/>
        <w:jc w:val="both"/>
      </w:pPr>
      <w:r>
        <w:rPr>
          <w:rFonts w:ascii="Times New Roman"/>
          <w:b w:val="false"/>
          <w:i w:val="false"/>
          <w:color w:val="000000"/>
          <w:sz w:val="28"/>
        </w:rPr>
        <w:t>
      есепке тұру кезінде және жүктіліктің 28-30 аптасында (екі реттік зерттеп-қарау);</w:t>
      </w:r>
    </w:p>
    <w:bookmarkEnd w:id="79"/>
    <w:bookmarkStart w:name="z85" w:id="80"/>
    <w:p>
      <w:pPr>
        <w:spacing w:after="0"/>
        <w:ind w:left="0"/>
        <w:jc w:val="both"/>
      </w:pPr>
      <w:r>
        <w:rPr>
          <w:rFonts w:ascii="Times New Roman"/>
          <w:b w:val="false"/>
          <w:i w:val="false"/>
          <w:color w:val="000000"/>
          <w:sz w:val="28"/>
        </w:rPr>
        <w:t>
      жүктілікті үзер алдында;</w:t>
      </w:r>
    </w:p>
    <w:bookmarkEnd w:id="80"/>
    <w:bookmarkStart w:name="z86" w:id="81"/>
    <w:p>
      <w:pPr>
        <w:spacing w:after="0"/>
        <w:ind w:left="0"/>
        <w:jc w:val="both"/>
      </w:pPr>
      <w:r>
        <w:rPr>
          <w:rFonts w:ascii="Times New Roman"/>
          <w:b w:val="false"/>
          <w:i w:val="false"/>
          <w:color w:val="000000"/>
          <w:sz w:val="28"/>
        </w:rPr>
        <w:t>
      босандыру мекемелеріне келіп түскен АИТВ инфекциясына екі реттік зерттеп-қарау нәтижелері жоқ немесе босануға келіп түскенге дейін 3 аптадан аса уақытта бірнеше рет зерттеліп-қаралған;</w:t>
      </w:r>
    </w:p>
    <w:bookmarkEnd w:id="81"/>
    <w:bookmarkStart w:name="z87" w:id="82"/>
    <w:p>
      <w:pPr>
        <w:spacing w:after="0"/>
        <w:ind w:left="0"/>
        <w:jc w:val="both"/>
      </w:pPr>
      <w:r>
        <w:rPr>
          <w:rFonts w:ascii="Times New Roman"/>
          <w:b w:val="false"/>
          <w:i w:val="false"/>
          <w:color w:val="000000"/>
          <w:sz w:val="28"/>
        </w:rPr>
        <w:t>
      12) уақытша ұстау изоляторына, қабылдау-бөлу орнына, әкімшілік-қамалушыларға арналған арнайы қабылдау бөліміне, әлеуметтік бейімдеу орталықтары мен оңалту орталықтарына келіп түскен кездегі адамдар.</w:t>
      </w:r>
    </w:p>
    <w:bookmarkEnd w:id="82"/>
    <w:bookmarkStart w:name="z88" w:id="83"/>
    <w:p>
      <w:pPr>
        <w:spacing w:after="0"/>
        <w:ind w:left="0"/>
        <w:jc w:val="both"/>
      </w:pPr>
      <w:r>
        <w:rPr>
          <w:rFonts w:ascii="Times New Roman"/>
          <w:b w:val="false"/>
          <w:i w:val="false"/>
          <w:color w:val="000000"/>
          <w:sz w:val="28"/>
        </w:rPr>
        <w:t>
      8. АИТВ инфекциясының болуына клиникалық және эпидемиологиялық көрсетілімдер бойынша жедел-тестпен зерттеп-қарауға, содан кейін ИФТ-ға зерттеп-қарауға жататындар:</w:t>
      </w:r>
    </w:p>
    <w:bookmarkEnd w:id="83"/>
    <w:bookmarkStart w:name="z89" w:id="84"/>
    <w:p>
      <w:pPr>
        <w:spacing w:after="0"/>
        <w:ind w:left="0"/>
        <w:jc w:val="both"/>
      </w:pPr>
      <w:r>
        <w:rPr>
          <w:rFonts w:ascii="Times New Roman"/>
          <w:b w:val="false"/>
          <w:i w:val="false"/>
          <w:color w:val="000000"/>
          <w:sz w:val="28"/>
        </w:rPr>
        <w:t>
      1) жүкті әйелдер:</w:t>
      </w:r>
    </w:p>
    <w:bookmarkEnd w:id="84"/>
    <w:bookmarkStart w:name="z90" w:id="85"/>
    <w:p>
      <w:pPr>
        <w:spacing w:after="0"/>
        <w:ind w:left="0"/>
        <w:jc w:val="both"/>
      </w:pPr>
      <w:r>
        <w:rPr>
          <w:rFonts w:ascii="Times New Roman"/>
          <w:b w:val="false"/>
          <w:i w:val="false"/>
          <w:color w:val="000000"/>
          <w:sz w:val="28"/>
        </w:rPr>
        <w:t>
      белгісіз АИТВ-мәртебесі бар босануға келгенде;</w:t>
      </w:r>
    </w:p>
    <w:bookmarkEnd w:id="85"/>
    <w:bookmarkStart w:name="z91" w:id="86"/>
    <w:p>
      <w:pPr>
        <w:spacing w:after="0"/>
        <w:ind w:left="0"/>
        <w:jc w:val="both"/>
      </w:pPr>
      <w:r>
        <w:rPr>
          <w:rFonts w:ascii="Times New Roman"/>
          <w:b w:val="false"/>
          <w:i w:val="false"/>
          <w:color w:val="000000"/>
          <w:sz w:val="28"/>
        </w:rPr>
        <w:t xml:space="preserve">
      босануға келіп түскенге дейін 3 аптадан аса бірнеше рет АИТВ инфекциясына зерттеліп-қаралғандар; </w:t>
      </w:r>
    </w:p>
    <w:bookmarkEnd w:id="86"/>
    <w:bookmarkStart w:name="z92" w:id="87"/>
    <w:p>
      <w:pPr>
        <w:spacing w:after="0"/>
        <w:ind w:left="0"/>
        <w:jc w:val="both"/>
      </w:pPr>
      <w:r>
        <w:rPr>
          <w:rFonts w:ascii="Times New Roman"/>
          <w:b w:val="false"/>
          <w:i w:val="false"/>
          <w:color w:val="000000"/>
          <w:sz w:val="28"/>
        </w:rPr>
        <w:t>
      босануға алмасу картасынсыз келіп түскендер;</w:t>
      </w:r>
    </w:p>
    <w:bookmarkEnd w:id="87"/>
    <w:bookmarkStart w:name="z93" w:id="88"/>
    <w:p>
      <w:pPr>
        <w:spacing w:after="0"/>
        <w:ind w:left="0"/>
        <w:jc w:val="both"/>
      </w:pPr>
      <w:r>
        <w:rPr>
          <w:rFonts w:ascii="Times New Roman"/>
          <w:b w:val="false"/>
          <w:i w:val="false"/>
          <w:color w:val="000000"/>
          <w:sz w:val="28"/>
        </w:rPr>
        <w:t>
      2) апатты жағдайлардан зардап шеккендер (АИТВ мәртебесін және инфекцияның болжамды көзін анықтау, қауіп дәрежесін бағалау және байланыстан кейін антиретровирустық профилактика тағайындау үшін);</w:t>
      </w:r>
    </w:p>
    <w:bookmarkEnd w:id="88"/>
    <w:bookmarkStart w:name="z94" w:id="89"/>
    <w:p>
      <w:pPr>
        <w:spacing w:after="0"/>
        <w:ind w:left="0"/>
        <w:jc w:val="both"/>
      </w:pPr>
      <w:r>
        <w:rPr>
          <w:rFonts w:ascii="Times New Roman"/>
          <w:b w:val="false"/>
          <w:i w:val="false"/>
          <w:color w:val="000000"/>
          <w:sz w:val="28"/>
        </w:rPr>
        <w:t xml:space="preserve">
      3) ХОТ (жедел-тестің оң нәтижесі болғанда). </w:t>
      </w:r>
    </w:p>
    <w:bookmarkEnd w:id="89"/>
    <w:bookmarkStart w:name="z95" w:id="90"/>
    <w:p>
      <w:pPr>
        <w:spacing w:after="0"/>
        <w:ind w:left="0"/>
        <w:jc w:val="both"/>
      </w:pPr>
      <w:r>
        <w:rPr>
          <w:rFonts w:ascii="Times New Roman"/>
          <w:b w:val="false"/>
          <w:i w:val="false"/>
          <w:color w:val="000000"/>
          <w:sz w:val="28"/>
        </w:rPr>
        <w:t xml:space="preserve">
      9. Адамдарды АИТВ инфекциясының болуына зерттеп-қарау алдында міндетті тестке дейінгі консультация жүргізіледі, нәтижесін беру кезінде тестен кейінгі АИТВ инфекциясының профилактикасы мәселелері бойынша міндетті консультация жүргізіледі. </w:t>
      </w:r>
    </w:p>
    <w:bookmarkEnd w:id="90"/>
    <w:bookmarkStart w:name="z96" w:id="91"/>
    <w:p>
      <w:pPr>
        <w:spacing w:after="0"/>
        <w:ind w:left="0"/>
        <w:jc w:val="both"/>
      </w:pPr>
      <w:r>
        <w:rPr>
          <w:rFonts w:ascii="Times New Roman"/>
          <w:b w:val="false"/>
          <w:i w:val="false"/>
          <w:color w:val="000000"/>
          <w:sz w:val="28"/>
        </w:rPr>
        <w:t xml:space="preserve">
      Аумақтық ЖИТС орталығының дәрігері зерттеліп-қаралушыны АИТВ инфекциясының оң нәтижесі, өзінің және айналасындағы адамдардың денсаулығын қорғауға бағытталған қауіпсіздік шараларын сақтау қажеттігі туралы жазбаша хабарлайды, сондай-ақ, басқа адамдарға жұқтырған жағдайда әкімшілік және қылмыстық жауапкершігі туралы ескертеді. </w:t>
      </w:r>
    </w:p>
    <w:bookmarkEnd w:id="91"/>
    <w:bookmarkStart w:name="z97" w:id="92"/>
    <w:p>
      <w:pPr>
        <w:spacing w:after="0"/>
        <w:ind w:left="0"/>
        <w:jc w:val="both"/>
      </w:pPr>
      <w:r>
        <w:rPr>
          <w:rFonts w:ascii="Times New Roman"/>
          <w:b w:val="false"/>
          <w:i w:val="false"/>
          <w:color w:val="000000"/>
          <w:sz w:val="28"/>
        </w:rPr>
        <w:t>
      10. Адамдарды АИТВ инфекциясының болуына клиникалық және эпидемиологиялық көрсетілімдер бойынша зерттеп-қарау кезінде мыналар толтырылады: зерттеп-қарау коды, жеке басын куәландыратын құжатқа сәйкес адамдардың жеке деректері (толық тегі, аты, әкесінің аты (бар болса), туған жылы), үйінің мекенжайы, азаматтығы.</w:t>
      </w:r>
    </w:p>
    <w:bookmarkEnd w:id="92"/>
    <w:bookmarkStart w:name="z98" w:id="93"/>
    <w:p>
      <w:pPr>
        <w:spacing w:after="0"/>
        <w:ind w:left="0"/>
        <w:jc w:val="both"/>
      </w:pPr>
      <w:r>
        <w:rPr>
          <w:rFonts w:ascii="Times New Roman"/>
          <w:b w:val="false"/>
          <w:i w:val="false"/>
          <w:color w:val="000000"/>
          <w:sz w:val="28"/>
        </w:rPr>
        <w:t xml:space="preserve">
      11. АИТВ инфекциясына зерттеліп-қаралатын адамдардан қан алу меншік нысанына және ведомстволық тиістілігіне қарамастан медициналық ұйымдарда және қылмыстық-атқару жүйесінің мекемелері мен ішкі істер бөлімшелерінің медициналық бөлімдерінде жүргізіледі. </w:t>
      </w:r>
    </w:p>
    <w:bookmarkEnd w:id="93"/>
    <w:bookmarkStart w:name="z99" w:id="94"/>
    <w:p>
      <w:pPr>
        <w:spacing w:after="0"/>
        <w:ind w:left="0"/>
        <w:jc w:val="both"/>
      </w:pPr>
      <w:r>
        <w:rPr>
          <w:rFonts w:ascii="Times New Roman"/>
          <w:b w:val="false"/>
          <w:i w:val="false"/>
          <w:color w:val="000000"/>
          <w:sz w:val="28"/>
        </w:rPr>
        <w:t xml:space="preserve">
      12. Қан үлгілері "Денсаулық сақтау ұйымдарының бастапқы медициналық құжаттамасының нысандарын бекіту туралы" Қазақстан Республикасы Денсаулық сақтау министрінің міндетін атқарушысының 2010 жылғы 23 қарашадағы № 907 бұйрығымен бекітілген, нормативтік құқықтық актілерді мемлекеттік тіркеу тізілімінде № 6697 болып тіркелген нысандар бойынша ИФТ әдісімен АИТВ-ға антиденелерді зерттеуге жолдама арқылы жіберіледі: </w:t>
      </w:r>
    </w:p>
    <w:bookmarkEnd w:id="94"/>
    <w:bookmarkStart w:name="z100" w:id="95"/>
    <w:p>
      <w:pPr>
        <w:spacing w:after="0"/>
        <w:ind w:left="0"/>
        <w:jc w:val="both"/>
      </w:pPr>
      <w:r>
        <w:rPr>
          <w:rFonts w:ascii="Times New Roman"/>
          <w:b w:val="false"/>
          <w:i w:val="false"/>
          <w:color w:val="000000"/>
          <w:sz w:val="28"/>
        </w:rPr>
        <w:t xml:space="preserve">
      жеке – бір данада (№ 264-8/е нысан); </w:t>
      </w:r>
    </w:p>
    <w:bookmarkEnd w:id="95"/>
    <w:bookmarkStart w:name="z101" w:id="96"/>
    <w:p>
      <w:pPr>
        <w:spacing w:after="0"/>
        <w:ind w:left="0"/>
        <w:jc w:val="both"/>
      </w:pPr>
      <w:r>
        <w:rPr>
          <w:rFonts w:ascii="Times New Roman"/>
          <w:b w:val="false"/>
          <w:i w:val="false"/>
          <w:color w:val="000000"/>
          <w:sz w:val="28"/>
        </w:rPr>
        <w:t>
      тізіммен – екі данада (№264/е нысан).</w:t>
      </w:r>
    </w:p>
    <w:bookmarkEnd w:id="96"/>
    <w:bookmarkStart w:name="z10" w:id="97"/>
    <w:p>
      <w:pPr>
        <w:spacing w:after="0"/>
        <w:ind w:left="0"/>
        <w:jc w:val="left"/>
      </w:pPr>
      <w:r>
        <w:rPr>
          <w:rFonts w:ascii="Times New Roman"/>
          <w:b/>
          <w:i w:val="false"/>
          <w:color w:val="000000"/>
        </w:rPr>
        <w:t xml:space="preserve"> 3. Қорытынды ережелер</w:t>
      </w:r>
    </w:p>
    <w:bookmarkEnd w:id="97"/>
    <w:bookmarkStart w:name="z11" w:id="98"/>
    <w:p>
      <w:pPr>
        <w:spacing w:after="0"/>
        <w:ind w:left="0"/>
        <w:jc w:val="both"/>
      </w:pPr>
      <w:r>
        <w:rPr>
          <w:rFonts w:ascii="Times New Roman"/>
          <w:b w:val="false"/>
          <w:i w:val="false"/>
          <w:color w:val="000000"/>
          <w:sz w:val="28"/>
        </w:rPr>
        <w:t>
      13. АИТВ инфекциясының болуы туралы нәтижені аумақтық ЖИТС орталықтары арқылы жүргізілген зерттеулердің негізінде Қазақстан Республикасы Денсаулық сақтау және әлеуметтік даму министрлігінің "ЖИТС-тің алдын алу және оған қарсы күрес жөніндегі республикалық орталығы" шаруашылық жүргізу құқығындағы республикалық мемлекеттік кәсіпорны береді.</w:t>
      </w:r>
    </w:p>
    <w:bookmarkEnd w:id="98"/>
    <w:bookmarkStart w:name="z102" w:id="99"/>
    <w:p>
      <w:pPr>
        <w:spacing w:after="0"/>
        <w:ind w:left="0"/>
        <w:jc w:val="both"/>
      </w:pPr>
      <w:r>
        <w:rPr>
          <w:rFonts w:ascii="Times New Roman"/>
          <w:b w:val="false"/>
          <w:i w:val="false"/>
          <w:color w:val="000000"/>
          <w:sz w:val="28"/>
        </w:rPr>
        <w:t>
      14. Зерттеліп-қаралушы АИТВ инфекциясының жоқтығы туралы нәтижені тестілеу орны бойынша алады.</w:t>
      </w:r>
    </w:p>
    <w:bookmarkEnd w:id="99"/>
    <w:p>
      <w:pPr>
        <w:spacing w:after="0"/>
        <w:ind w:left="0"/>
        <w:jc w:val="both"/>
      </w:pPr>
      <w:r>
        <w:rPr>
          <w:rFonts w:ascii="Times New Roman"/>
          <w:b w:val="false"/>
          <w:i w:val="false"/>
          <w:color w:val="000000"/>
          <w:sz w:val="28"/>
        </w:rPr>
        <w:t>
      Зерттеліп-қаралушының талабы бойынша жеке басын куәландыратын құжатын көрсеткен жағдайда ЖИТС-тің алдын алу және оған қарсы күрес жөніндегі орталықтар "АИТВ инфекциясы мәселелері бойынша тегін негізде Қазақстан Республикасы азаматтарының және оралмандардың ерікті түрде анонимдік және (немесе) құпия медициналық зерттеліп-қаралу және консультация алу қағидаларын бекіту туралы" Қазақстан Республикасы Денсаулық сақтау және әлеуметтік даму министрінің 2015 жылғы 22 сәуірдегі № 246 бұйрығымен бекітілген, нормативтік құқықтық актілерді мемлекеттік тіркеу тізілімінде № 11145 болып тіркелген анықтама-сертификат береді.</w:t>
      </w:r>
    </w:p>
    <w:bookmarkStart w:name="z103" w:id="100"/>
    <w:p>
      <w:pPr>
        <w:spacing w:after="0"/>
        <w:ind w:left="0"/>
        <w:jc w:val="both"/>
      </w:pPr>
      <w:r>
        <w:rPr>
          <w:rFonts w:ascii="Times New Roman"/>
          <w:b w:val="false"/>
          <w:i w:val="false"/>
          <w:color w:val="000000"/>
          <w:sz w:val="28"/>
        </w:rPr>
        <w:t xml:space="preserve">
      15. Кәмелетке толмағандар мен әрекетке қабілетсіз адамдарды АИТВ инфекциясының болуына зерттеп-қарау нәтижелері олардың заңды өкілдеріне беріледі. </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