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0b56" w14:textId="b6d0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Баланың құқықтарын қорғау саласындағы тәуекел дәрежесін бағалау критерийлерін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26 маусымдағы № 419 және Қазақстан Республикасы Ұлттық экономика министрінің м.а. 2015 жылғы 30 маусымдағы № 488 бірлескен бұйрығы. Қазақстан Республикасының Әділет министрлігінде 2015 жылы 12 тамызда № 11868 болып тіркелді. Күші жойылды - Қазақстан Республикасы Білім және ғылым министрінің 2015 жылғы 28 желтоқсандағы № 708 және Қазақстан Республикасы Ұлттық экономика министрінің м.а. 2015 жылғы 30 желтоқсандағы № 832 бірлескен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28.12.2015 № 708 және ҚР Ұлттық экономика министрінің м.а. 30.12.2015 № 832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8"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w:t>
      </w:r>
      <w:r>
        <w:rPr>
          <w:rFonts w:ascii="Times New Roman"/>
          <w:b w:val="false"/>
          <w:i w:val="false"/>
          <w:color w:val="000000"/>
          <w:sz w:val="28"/>
        </w:rPr>
        <w:t>13-бабының</w:t>
      </w:r>
      <w:r>
        <w:rPr>
          <w:rFonts w:ascii="Times New Roman"/>
          <w:b w:val="false"/>
          <w:i w:val="false"/>
          <w:color w:val="000000"/>
          <w:sz w:val="28"/>
        </w:rPr>
        <w:t xml:space="preserve"> 3-тармағына және </w:t>
      </w:r>
      <w:r>
        <w:rPr>
          <w:rFonts w:ascii="Times New Roman"/>
          <w:b w:val="false"/>
          <w:i w:val="false"/>
          <w:color w:val="000000"/>
          <w:sz w:val="28"/>
        </w:rPr>
        <w:t>15-бабының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баланың құқықтарын қорғау саласындағы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баланың құқықтарын қорғау саласында мемлекеттік бақылау саласының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«Баланың құқықтарын қорғау саласындағы жеке кәсіпкерлік аясындағы тәуекел дәрежесін бағалау өлшемдерін және тексеру парағының нысанын бекіту туралы» Қазақстан Республикасы Білім және ғылым министрінің міндетін атқарушының 2012 жылғы 10 тамыздағы № 367 және Қазақстан Республикасы Экономикалық даму және сауда министрінің 2012 жылғы 24 қазандағы № 294 </w:t>
      </w:r>
      <w:r>
        <w:rPr>
          <w:rFonts w:ascii="Times New Roman"/>
          <w:b w:val="false"/>
          <w:i w:val="false"/>
          <w:color w:val="000000"/>
          <w:sz w:val="28"/>
        </w:rPr>
        <w:t>бірлескен 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2012 жылғы 8 қарашада № 8059 болып тіркелген, «Егемен Қазақстан» газетінің 2012 жылғы 28 қарашадағы № 778-784 (27855), 2012 жылғы 22 желтоқсандағы № 842-846, (27917) сандарында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Білім және ғылым министрлігінің Балалардың құқықтарын қорғау комитеті (З. Оразалиева)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бұйрықтың Қазақстан Республикасы Әділет министрлігінде мемлекеттік тіркелгеннен кейін ресми жариялануын;</w:t>
      </w:r>
      <w:r>
        <w:br/>
      </w:r>
      <w:r>
        <w:rPr>
          <w:rFonts w:ascii="Times New Roman"/>
          <w:b w:val="false"/>
          <w:i w:val="false"/>
          <w:color w:val="000000"/>
          <w:sz w:val="28"/>
        </w:rPr>
        <w:t>
</w:t>
      </w:r>
      <w:r>
        <w:rPr>
          <w:rFonts w:ascii="Times New Roman"/>
          <w:b w:val="false"/>
          <w:i w:val="false"/>
          <w:color w:val="000000"/>
          <w:sz w:val="28"/>
        </w:rPr>
        <w:t>
      3) осы бірлескен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4. Осы бірлескен бұйрықтың орындалуын бақылау Қазақстан Республикасының Білім және ғылым вице-министрі Е. Иманғалиевке жүктелсiн. </w:t>
      </w:r>
      <w:r>
        <w:br/>
      </w:r>
      <w:r>
        <w:rPr>
          <w:rFonts w:ascii="Times New Roman"/>
          <w:b w:val="false"/>
          <w:i w:val="false"/>
          <w:color w:val="000000"/>
          <w:sz w:val="28"/>
        </w:rPr>
        <w:t>
</w:t>
      </w:r>
      <w:r>
        <w:rPr>
          <w:rFonts w:ascii="Times New Roman"/>
          <w:b w:val="false"/>
          <w:i w:val="false"/>
          <w:color w:val="000000"/>
          <w:sz w:val="28"/>
        </w:rPr>
        <w:t>
      5. Осы бірлескен бұйрық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министрі        Ұлттық экономика Министрінің</w:t>
      </w:r>
      <w:r>
        <w:br/>
      </w:r>
      <w:r>
        <w:rPr>
          <w:rFonts w:ascii="Times New Roman"/>
          <w:b w:val="false"/>
          <w:i w:val="false"/>
          <w:color w:val="000000"/>
          <w:sz w:val="28"/>
        </w:rPr>
        <w:t>
</w:t>
      </w:r>
      <w:r>
        <w:rPr>
          <w:rFonts w:ascii="Times New Roman"/>
          <w:b w:val="false"/>
          <w:i/>
          <w:color w:val="000000"/>
          <w:sz w:val="28"/>
        </w:rPr>
        <w:t>      _____________ А. Сәрінжіпов      міндетін атқарушы</w:t>
      </w:r>
      <w:r>
        <w:br/>
      </w:r>
      <w:r>
        <w:rPr>
          <w:rFonts w:ascii="Times New Roman"/>
          <w:b w:val="false"/>
          <w:i w:val="false"/>
          <w:color w:val="000000"/>
          <w:sz w:val="28"/>
        </w:rPr>
        <w:t>
</w:t>
      </w:r>
      <w:r>
        <w:rPr>
          <w:rFonts w:ascii="Times New Roman"/>
          <w:b w:val="false"/>
          <w:i/>
          <w:color w:val="000000"/>
          <w:sz w:val="28"/>
        </w:rPr>
        <w:t>                                       _____________ М. Құсайынов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Бас прокуратурасының Құқықтық</w:t>
      </w:r>
      <w:r>
        <w:br/>
      </w:r>
      <w:r>
        <w:rPr>
          <w:rFonts w:ascii="Times New Roman"/>
          <w:b w:val="false"/>
          <w:i w:val="false"/>
          <w:color w:val="000000"/>
          <w:sz w:val="28"/>
        </w:rPr>
        <w:t>
</w:t>
      </w:r>
      <w:r>
        <w:rPr>
          <w:rFonts w:ascii="Times New Roman"/>
          <w:b w:val="false"/>
          <w:i/>
          <w:color w:val="000000"/>
          <w:sz w:val="28"/>
        </w:rPr>
        <w:t>      статистика және арнайы есепке</w:t>
      </w:r>
      <w:r>
        <w:br/>
      </w:r>
      <w:r>
        <w:rPr>
          <w:rFonts w:ascii="Times New Roman"/>
          <w:b w:val="false"/>
          <w:i w:val="false"/>
          <w:color w:val="000000"/>
          <w:sz w:val="28"/>
        </w:rPr>
        <w:t>
</w:t>
      </w:r>
      <w:r>
        <w:rPr>
          <w:rFonts w:ascii="Times New Roman"/>
          <w:b w:val="false"/>
          <w:i/>
          <w:color w:val="000000"/>
          <w:sz w:val="28"/>
        </w:rPr>
        <w:t xml:space="preserve">      алу жөніндегі комитеті </w:t>
      </w:r>
      <w:r>
        <w:br/>
      </w:r>
      <w:r>
        <w:rPr>
          <w:rFonts w:ascii="Times New Roman"/>
          <w:b w:val="false"/>
          <w:i w:val="false"/>
          <w:color w:val="000000"/>
          <w:sz w:val="28"/>
        </w:rPr>
        <w:t>
</w:t>
      </w:r>
      <w:r>
        <w:rPr>
          <w:rFonts w:ascii="Times New Roman"/>
          <w:b w:val="false"/>
          <w:i/>
          <w:color w:val="000000"/>
          <w:sz w:val="28"/>
        </w:rPr>
        <w:t>      2015 жылғы 30 маусым</w:t>
      </w:r>
      <w:r>
        <w:br/>
      </w:r>
      <w:r>
        <w:rPr>
          <w:rFonts w:ascii="Times New Roman"/>
          <w:b w:val="false"/>
          <w:i w:val="false"/>
          <w:color w:val="000000"/>
          <w:sz w:val="28"/>
        </w:rPr>
        <w:t>
</w:t>
      </w:r>
      <w:r>
        <w:rPr>
          <w:rFonts w:ascii="Times New Roman"/>
          <w:b w:val="false"/>
          <w:i/>
          <w:color w:val="000000"/>
          <w:sz w:val="28"/>
        </w:rPr>
        <w:t>      _______________ С. Айтпаева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xml:space="preserve">      әлеуметтік даму министрі </w:t>
      </w:r>
      <w:r>
        <w:br/>
      </w:r>
      <w:r>
        <w:rPr>
          <w:rFonts w:ascii="Times New Roman"/>
          <w:b w:val="false"/>
          <w:i w:val="false"/>
          <w:color w:val="000000"/>
          <w:sz w:val="28"/>
        </w:rPr>
        <w:t>
</w:t>
      </w:r>
      <w:r>
        <w:rPr>
          <w:rFonts w:ascii="Times New Roman"/>
          <w:b w:val="false"/>
          <w:i/>
          <w:color w:val="000000"/>
          <w:sz w:val="28"/>
        </w:rPr>
        <w:t>      2015 жылғы 10 шілде</w:t>
      </w:r>
      <w:r>
        <w:br/>
      </w:r>
      <w:r>
        <w:rPr>
          <w:rFonts w:ascii="Times New Roman"/>
          <w:b w:val="false"/>
          <w:i w:val="false"/>
          <w:color w:val="000000"/>
          <w:sz w:val="28"/>
        </w:rPr>
        <w:t>
</w:t>
      </w:r>
      <w:r>
        <w:rPr>
          <w:rFonts w:ascii="Times New Roman"/>
          <w:b w:val="false"/>
          <w:i/>
          <w:color w:val="000000"/>
          <w:sz w:val="28"/>
        </w:rPr>
        <w:t xml:space="preserve">      _______________ Т. Дүйсенова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2015 жылғы 26 маусымдағы № 419</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2015 жылғы 30 маусымдағы   </w:t>
      </w:r>
      <w:r>
        <w:br/>
      </w:r>
      <w:r>
        <w:rPr>
          <w:rFonts w:ascii="Times New Roman"/>
          <w:b w:val="false"/>
          <w:i w:val="false"/>
          <w:color w:val="000000"/>
          <w:sz w:val="28"/>
        </w:rPr>
        <w:t xml:space="preserve">
№ 488 бірлескен бұйрығына  </w:t>
      </w:r>
      <w:r>
        <w:br/>
      </w:r>
      <w:r>
        <w:rPr>
          <w:rFonts w:ascii="Times New Roman"/>
          <w:b w:val="false"/>
          <w:i w:val="false"/>
          <w:color w:val="000000"/>
          <w:sz w:val="28"/>
        </w:rPr>
        <w:t xml:space="preserve">
1-қосымша           </w:t>
      </w:r>
    </w:p>
    <w:bookmarkEnd w:id="1"/>
    <w:bookmarkStart w:name="z6" w:id="2"/>
    <w:p>
      <w:pPr>
        <w:spacing w:after="0"/>
        <w:ind w:left="0"/>
        <w:jc w:val="left"/>
      </w:pPr>
      <w:r>
        <w:rPr>
          <w:rFonts w:ascii="Times New Roman"/>
          <w:b/>
          <w:i w:val="false"/>
          <w:color w:val="000000"/>
        </w:rPr>
        <w:t xml:space="preserve"> 
Баланың құқықтарын қорғау саласындағы тәуекел дәрежесін бағалау критерийлері</w:t>
      </w:r>
    </w:p>
    <w:bookmarkEnd w:id="2"/>
    <w:bookmarkStart w:name="z7" w:id="3"/>
    <w:p>
      <w:pPr>
        <w:spacing w:after="0"/>
        <w:ind w:left="0"/>
        <w:jc w:val="both"/>
      </w:pPr>
      <w:r>
        <w:rPr>
          <w:rFonts w:ascii="Times New Roman"/>
          <w:b w:val="false"/>
          <w:i w:val="false"/>
          <w:color w:val="000000"/>
          <w:sz w:val="28"/>
        </w:rPr>
        <w:t>
      1. Баланың құқықтарын қорғау саласындағы тәуекел дәрежесін бағалау критерийлері (бұдан әрі – Критерийлер) тексерулерді өткізу мақсатында тексерілетін білім беруді басқару органдары мен балаларға арналған білім беру, денсаулық сақтау және халықты әлеуметтік қорғау жүйесіндегі ұйымдарды, сондай-ақ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w:t>
      </w:r>
      <w:r>
        <w:rPr>
          <w:rFonts w:ascii="Times New Roman"/>
          <w:b w:val="false"/>
          <w:i w:val="false"/>
          <w:color w:val="000000"/>
          <w:sz w:val="28"/>
        </w:rPr>
        <w:t>13-бабының</w:t>
      </w:r>
      <w:r>
        <w:rPr>
          <w:rFonts w:ascii="Times New Roman"/>
          <w:b w:val="false"/>
          <w:i w:val="false"/>
          <w:color w:val="000000"/>
          <w:sz w:val="28"/>
        </w:rPr>
        <w:t xml:space="preserve"> 3-тармағына және </w:t>
      </w:r>
      <w:r>
        <w:rPr>
          <w:rFonts w:ascii="Times New Roman"/>
          <w:b w:val="false"/>
          <w:i w:val="false"/>
          <w:color w:val="000000"/>
          <w:sz w:val="28"/>
        </w:rPr>
        <w:t>15-бабының</w:t>
      </w:r>
      <w:r>
        <w:rPr>
          <w:rFonts w:ascii="Times New Roman"/>
          <w:b w:val="false"/>
          <w:i w:val="false"/>
          <w:color w:val="000000"/>
          <w:sz w:val="28"/>
        </w:rPr>
        <w:t xml:space="preserve"> 1-тармағына сәйкес бекітілген тексеру парақтарының нысандарын іріктеу үшін әзірленген. </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 балаларға отбасында өмір сүру және тәрбиелену, білім алу, әлеуметтік көмек пен қолдауға ие болу, балаларға арналған ұйымдарда тәрбиелену және жан-жақты даму құқықтарын іске асыруға кедергі келтіретін жағдайлардың пайда болу мүмкіндігі;</w:t>
      </w:r>
      <w:r>
        <w:br/>
      </w:r>
      <w:r>
        <w:rPr>
          <w:rFonts w:ascii="Times New Roman"/>
          <w:b w:val="false"/>
          <w:i w:val="false"/>
          <w:color w:val="000000"/>
          <w:sz w:val="28"/>
        </w:rPr>
        <w:t>
</w:t>
      </w:r>
      <w:r>
        <w:rPr>
          <w:rFonts w:ascii="Times New Roman"/>
          <w:b w:val="false"/>
          <w:i w:val="false"/>
          <w:color w:val="000000"/>
          <w:sz w:val="28"/>
        </w:rPr>
        <w:t>
      2) тәуекелдерді бағалау жүйесі – тексерулерді белгілеу мақсатында бақылау және қадағалау органы өткізетін іс-шаралар кешені;</w:t>
      </w:r>
      <w:r>
        <w:br/>
      </w:r>
      <w:r>
        <w:rPr>
          <w:rFonts w:ascii="Times New Roman"/>
          <w:b w:val="false"/>
          <w:i w:val="false"/>
          <w:color w:val="000000"/>
          <w:sz w:val="28"/>
        </w:rPr>
        <w:t>
</w:t>
      </w:r>
      <w:r>
        <w:rPr>
          <w:rFonts w:ascii="Times New Roman"/>
          <w:b w:val="false"/>
          <w:i w:val="false"/>
          <w:color w:val="000000"/>
          <w:sz w:val="28"/>
        </w:rPr>
        <w:t>
      3) тәуекел дәрежесін бағалаудың объективті критерийлері (бұдан әрі – объективті критерийлер) – белгілі бір қызмет саласында тәуекел дәрежесіне байланысты және жеке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xml:space="preserve">
      4) тәуекел дәрежесін бағалаудың субъективті критерийлері (бұдан әрі – субъективті критерийлер)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 дәрежесін бағалау критерийлері; </w:t>
      </w:r>
      <w:r>
        <w:br/>
      </w:r>
      <w:r>
        <w:rPr>
          <w:rFonts w:ascii="Times New Roman"/>
          <w:b w:val="false"/>
          <w:i w:val="false"/>
          <w:color w:val="000000"/>
          <w:sz w:val="28"/>
        </w:rPr>
        <w:t>
</w:t>
      </w:r>
      <w:r>
        <w:rPr>
          <w:rFonts w:ascii="Times New Roman"/>
          <w:b w:val="false"/>
          <w:i w:val="false"/>
          <w:color w:val="000000"/>
          <w:sz w:val="28"/>
        </w:rPr>
        <w:t>
      5) тексеру парағы – орындалмауы балалардың отбасында өмір сүру және тәрбиелену, білім алу, әлеуметтік көмекке және қолдауға ие болу, балаларға арналған ұйымдарда тәрбиелену және жан-жақты даму, демалу, сауығу, бос уақытын өткізу құқықтарын іске асыруға кедергі келтіретін тексерілетін субъектілердің қызметіне қойылатын талаптарды қамтитын талаптар тізбесі;</w:t>
      </w:r>
      <w:r>
        <w:br/>
      </w:r>
      <w:r>
        <w:rPr>
          <w:rFonts w:ascii="Times New Roman"/>
          <w:b w:val="false"/>
          <w:i w:val="false"/>
          <w:color w:val="000000"/>
          <w:sz w:val="28"/>
        </w:rPr>
        <w:t>
</w:t>
      </w:r>
      <w:r>
        <w:rPr>
          <w:rFonts w:ascii="Times New Roman"/>
          <w:b w:val="false"/>
          <w:i w:val="false"/>
          <w:color w:val="000000"/>
          <w:sz w:val="28"/>
        </w:rPr>
        <w:t>
      6) тексерілетін субъектілер – жергілікті атқарушы органдардың білім беруді басқару органдары, меншік нысанына, тіркелуіне және ведомстволық бағыныстылығына қарамастан, жетім балалар мен ата-анасының қамқорлығынсыз қалған балаларға арналған білім беру, денсаулық сақтау және халықты әлеуметтік қорғау жүйесіндегі ұйымдары, меншік нысанына қарамастан, балалардың білім алуға конституциялық құқығын қамтамасыз ету (жалпыға міндетті оқу), тамақтандыруды және тасымалдауды ұйымдастыру бойынша білім беру ұйымдары, Кәмелетке толмағандарды бейімдеу орталықтары, девиантты мінез-құлықты балаларға арналған арнайы және ерекше режимде ұстайтын білім беру ұйымдары, меншік нысанына қарамастан, балалардың демалуға, сауығуға және бос уақытын өткізуге конституциялық құқығын қамтамасыз ету бойынша білім беру ұйымдары.</w:t>
      </w:r>
      <w:r>
        <w:br/>
      </w:r>
      <w:r>
        <w:rPr>
          <w:rFonts w:ascii="Times New Roman"/>
          <w:b w:val="false"/>
          <w:i w:val="false"/>
          <w:color w:val="000000"/>
          <w:sz w:val="28"/>
        </w:rPr>
        <w:t>
</w:t>
      </w:r>
      <w:r>
        <w:rPr>
          <w:rFonts w:ascii="Times New Roman"/>
          <w:b w:val="false"/>
          <w:i w:val="false"/>
          <w:color w:val="000000"/>
          <w:sz w:val="28"/>
        </w:rPr>
        <w:t xml:space="preserve">
      3. Критерийлер объективті және субъективті критерийлер арқылы қалыптасады. </w:t>
      </w:r>
      <w:r>
        <w:br/>
      </w:r>
      <w:r>
        <w:rPr>
          <w:rFonts w:ascii="Times New Roman"/>
          <w:b w:val="false"/>
          <w:i w:val="false"/>
          <w:color w:val="000000"/>
          <w:sz w:val="28"/>
        </w:rPr>
        <w:t>
</w:t>
      </w:r>
      <w:r>
        <w:rPr>
          <w:rFonts w:ascii="Times New Roman"/>
          <w:b w:val="false"/>
          <w:i w:val="false"/>
          <w:color w:val="000000"/>
          <w:sz w:val="28"/>
        </w:rPr>
        <w:t>
      4. Объективті критерийлер бойынша тексерілетін субъектілер жоғары және жоғары тәуекел дәрежесіне жатқызылмаған болып беріледі:</w:t>
      </w:r>
      <w:r>
        <w:br/>
      </w:r>
      <w:r>
        <w:rPr>
          <w:rFonts w:ascii="Times New Roman"/>
          <w:b w:val="false"/>
          <w:i w:val="false"/>
          <w:color w:val="000000"/>
          <w:sz w:val="28"/>
        </w:rPr>
        <w:t>
</w:t>
      </w:r>
      <w:r>
        <w:rPr>
          <w:rFonts w:ascii="Times New Roman"/>
          <w:b w:val="false"/>
          <w:i w:val="false"/>
          <w:color w:val="000000"/>
          <w:sz w:val="28"/>
        </w:rPr>
        <w:t>
      1) жоғары тәуекел дәрежесіне жергілікті атқарушы органдардың білім беруді басқару органдары меншік нысанына, тіркелуіне және ведомстволық бағыныстылығына қарамастан, жетім балалар мен ата-анасының қамқорлығынсыз қалған балаларға арналған білім беру, денсаулық сақтау және халықты әлеуметтік қорғау жүйесіндегі ұйымдары, меншік нысанына қарамастан, балалардың білім алуға конституциялық құқығын қамтамасыз ету (жалпыға міндетті оқу), тамақтандыруды және тасымал – дауды ұйымдастыру бойынша білім беру ұйымдары, Кәмелетке толмағандарды бейімдеу орталықтары, девиантты мінез – құлықты балаларға арналған арнайы және ерекше режимде ұстайтын білім беру ұйымдары жатады;</w:t>
      </w:r>
      <w:r>
        <w:br/>
      </w:r>
      <w:r>
        <w:rPr>
          <w:rFonts w:ascii="Times New Roman"/>
          <w:b w:val="false"/>
          <w:i w:val="false"/>
          <w:color w:val="000000"/>
          <w:sz w:val="28"/>
        </w:rPr>
        <w:t>
</w:t>
      </w:r>
      <w:r>
        <w:rPr>
          <w:rFonts w:ascii="Times New Roman"/>
          <w:b w:val="false"/>
          <w:i w:val="false"/>
          <w:color w:val="000000"/>
          <w:sz w:val="28"/>
        </w:rPr>
        <w:t xml:space="preserve">
      2) жоғары тәуекел дәрежесіне жатқызылмаған меншік нысанына қарамастан, балалардың демалуға, сауығуға және бос уақытын өткізуге конституциялық құқығын қамтамасыз ету бойынша білім беру ұйымдары жатады. </w:t>
      </w:r>
      <w:r>
        <w:br/>
      </w:r>
      <w:r>
        <w:rPr>
          <w:rFonts w:ascii="Times New Roman"/>
          <w:b w:val="false"/>
          <w:i w:val="false"/>
          <w:color w:val="000000"/>
          <w:sz w:val="28"/>
        </w:rPr>
        <w:t>
</w:t>
      </w:r>
      <w:r>
        <w:rPr>
          <w:rFonts w:ascii="Times New Roman"/>
          <w:b w:val="false"/>
          <w:i w:val="false"/>
          <w:color w:val="000000"/>
          <w:sz w:val="28"/>
        </w:rPr>
        <w:t xml:space="preserve">
      Жоғары тәуекел дәрежесіне жатқызылған тексерілетін субъектілерге (объектілерге) қатысты ішінара, жоспардан тыс тексерулер мен бақылаудың өзге де нысандары қолданылады. </w:t>
      </w:r>
      <w:r>
        <w:br/>
      </w:r>
      <w:r>
        <w:rPr>
          <w:rFonts w:ascii="Times New Roman"/>
          <w:b w:val="false"/>
          <w:i w:val="false"/>
          <w:color w:val="000000"/>
          <w:sz w:val="28"/>
        </w:rPr>
        <w:t>
</w:t>
      </w:r>
      <w:r>
        <w:rPr>
          <w:rFonts w:ascii="Times New Roman"/>
          <w:b w:val="false"/>
          <w:i w:val="false"/>
          <w:color w:val="000000"/>
          <w:sz w:val="28"/>
        </w:rPr>
        <w:t>
      Жоғары тәуекел дәрежесіне жатқызылмаған субъектілерге (объектілерге) жоспардан тыс тексерулер мен бақылаудың өзге де нысандары қолданылады.</w:t>
      </w:r>
      <w:r>
        <w:br/>
      </w:r>
      <w:r>
        <w:rPr>
          <w:rFonts w:ascii="Times New Roman"/>
          <w:b w:val="false"/>
          <w:i w:val="false"/>
          <w:color w:val="000000"/>
          <w:sz w:val="28"/>
        </w:rPr>
        <w:t>
</w:t>
      </w:r>
      <w:r>
        <w:rPr>
          <w:rFonts w:ascii="Times New Roman"/>
          <w:b w:val="false"/>
          <w:i w:val="false"/>
          <w:color w:val="000000"/>
          <w:sz w:val="28"/>
        </w:rPr>
        <w:t>
      5. Ішінара тексерулер жүргізудің тоқсандық тізімдері тиісті есептік кезең басталғанға дейін күнтізбелік 15 күннен кешіктірмей құқықтық статистика және арнайы есепке алу жөніндегі уәкілетті органға жіберіледі және Қазақстан Республикасы Білім және ғылым министрлігі Балалардың құқықтарын қорғау комитетінің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6. Тәуекелдер дәрежесін бағалау үшін мынадай ақпарат көздері пайдаланылады:</w:t>
      </w:r>
      <w:r>
        <w:br/>
      </w:r>
      <w:r>
        <w:rPr>
          <w:rFonts w:ascii="Times New Roman"/>
          <w:b w:val="false"/>
          <w:i w:val="false"/>
          <w:color w:val="000000"/>
          <w:sz w:val="28"/>
        </w:rPr>
        <w:t>
</w:t>
      </w:r>
      <w:r>
        <w:rPr>
          <w:rFonts w:ascii="Times New Roman"/>
          <w:b w:val="false"/>
          <w:i w:val="false"/>
          <w:color w:val="000000"/>
          <w:sz w:val="28"/>
        </w:rPr>
        <w:t>
      1) тексерілетін субъект ұсынатын, оның ішінде мемлекеттік органдар, мекемелер және салалық ұйымдар жүргізетін автоматтандырылған ақпараттық жүйелер арқылы ұсынатын есептілік пен мәліметтерді мониторингілеу нәтижелері;</w:t>
      </w:r>
      <w:r>
        <w:br/>
      </w:r>
      <w:r>
        <w:rPr>
          <w:rFonts w:ascii="Times New Roman"/>
          <w:b w:val="false"/>
          <w:i w:val="false"/>
          <w:color w:val="000000"/>
          <w:sz w:val="28"/>
        </w:rPr>
        <w:t>
</w:t>
      </w:r>
      <w:r>
        <w:rPr>
          <w:rFonts w:ascii="Times New Roman"/>
          <w:b w:val="false"/>
          <w:i w:val="false"/>
          <w:color w:val="000000"/>
          <w:sz w:val="28"/>
        </w:rPr>
        <w:t xml:space="preserve">
      2) бұрынғы тексерулер нәтижелері, бұл ретте, бұзушылықтардың ауыр дәрежесі (өрескел, маңызды, маңызды емес) тексеру парағында көрсетілген заңнамалық талаптар сақталмаған жағдайда белгіленеді; </w:t>
      </w:r>
      <w:r>
        <w:br/>
      </w:r>
      <w:r>
        <w:rPr>
          <w:rFonts w:ascii="Times New Roman"/>
          <w:b w:val="false"/>
          <w:i w:val="false"/>
          <w:color w:val="000000"/>
          <w:sz w:val="28"/>
        </w:rPr>
        <w:t>
</w:t>
      </w:r>
      <w:r>
        <w:rPr>
          <w:rFonts w:ascii="Times New Roman"/>
          <w:b w:val="false"/>
          <w:i w:val="false"/>
          <w:color w:val="000000"/>
          <w:sz w:val="28"/>
        </w:rPr>
        <w:t>
      3) тексерілетін субъект кінәсінен туындаған қолайсыз жағдайлардың болуы.</w:t>
      </w:r>
      <w:r>
        <w:br/>
      </w:r>
      <w:r>
        <w:rPr>
          <w:rFonts w:ascii="Times New Roman"/>
          <w:b w:val="false"/>
          <w:i w:val="false"/>
          <w:color w:val="000000"/>
          <w:sz w:val="28"/>
        </w:rPr>
        <w:t>
</w:t>
      </w:r>
      <w:r>
        <w:rPr>
          <w:rFonts w:ascii="Times New Roman"/>
          <w:b w:val="false"/>
          <w:i w:val="false"/>
          <w:color w:val="000000"/>
          <w:sz w:val="28"/>
        </w:rPr>
        <w:t>
      7. Субъективті критерийлер осы Критерийлерге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xml:space="preserve">
      8. Тексерілетін субъектілерде өрескел бұзушылық анықталған болса, соңғысына 100 беріледі және маңызды және маңызды емес бұзушылықтар есепке алынбайды. </w:t>
      </w:r>
      <w:r>
        <w:br/>
      </w:r>
      <w:r>
        <w:rPr>
          <w:rFonts w:ascii="Times New Roman"/>
          <w:b w:val="false"/>
          <w:i w:val="false"/>
          <w:color w:val="000000"/>
          <w:sz w:val="28"/>
        </w:rPr>
        <w:t>
</w:t>
      </w:r>
      <w:r>
        <w:rPr>
          <w:rFonts w:ascii="Times New Roman"/>
          <w:b w:val="false"/>
          <w:i w:val="false"/>
          <w:color w:val="000000"/>
          <w:sz w:val="28"/>
        </w:rPr>
        <w:t>
      Тәуекел дәрежесінің көрсеткішін айқындау үшін маңызды және маңызды емес бұзушылықтар анықталған жағдайда маңызды және маңызды емес талаптар көрсеткіштерін қосу арқылы есептеледі.</w:t>
      </w:r>
      <w:r>
        <w:br/>
      </w:r>
      <w:r>
        <w:rPr>
          <w:rFonts w:ascii="Times New Roman"/>
          <w:b w:val="false"/>
          <w:i w:val="false"/>
          <w:color w:val="000000"/>
          <w:sz w:val="28"/>
        </w:rPr>
        <w:t>
</w:t>
      </w:r>
      <w:r>
        <w:rPr>
          <w:rFonts w:ascii="Times New Roman"/>
          <w:b w:val="false"/>
          <w:i w:val="false"/>
          <w:color w:val="000000"/>
          <w:sz w:val="28"/>
        </w:rPr>
        <w:t>
      Маңызды дәрежедегі бұзушылықтар көрсеткішін айқындау кезінде 0,7 коэффициент есепке алынады және аталған көрсеткіш төмендегідей формула бойынша есептеледі: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х 0,7 </w:t>
      </w:r>
      <w:r>
        <w:br/>
      </w: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маңызды дәрежедегі бұзушылықтар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субъектілерде (объектілерде) тексеруге (талдауға) ұсынылған маңызды дәрежедегі индикаторларың жалпы саны;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маңызды дәрежедегі бұзылған талаптардың саны.</w:t>
      </w:r>
      <w:r>
        <w:br/>
      </w:r>
      <w:r>
        <w:rPr>
          <w:rFonts w:ascii="Times New Roman"/>
          <w:b w:val="false"/>
          <w:i w:val="false"/>
          <w:color w:val="000000"/>
          <w:sz w:val="28"/>
        </w:rPr>
        <w:t>
      Маңызды емес дәрежедегі бұзушылықтар көрсеткішін айқындау кезінде 0,3 коэффициент есепке алынады және аталған көрсеткіш төмендегідей формула бойынша есептеледі: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х 0,3 </w:t>
      </w:r>
      <w:r>
        <w:br/>
      </w: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маңызды емес дәрежедегі бұзушылықтар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субъектілерде (объектілерде) тексеруге (талдауға) ұсынылған маңызды емес дәрежедегі индикаторларың жалпы саны;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маңызды емес дәрежедегі бұзылған талаптардың саны.</w:t>
      </w:r>
      <w:r>
        <w:br/>
      </w:r>
      <w:r>
        <w:rPr>
          <w:rFonts w:ascii="Times New Roman"/>
          <w:b w:val="false"/>
          <w:i w:val="false"/>
          <w:color w:val="000000"/>
          <w:sz w:val="28"/>
        </w:rPr>
        <w:t>
      Тәуекел дәрежесінің жалпы көрсеткіші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0-ден 10-ге дейінгі шкала бойынша есептеледі және көрсеткіштерді қосу жолдары арқылы төмендегідей формула бойынша айқындалады: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маңызды дәрежедегі бұзушылықтар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маңызды емес дәрежедегі бұзушылықтар көрсеткіші.</w:t>
      </w:r>
      <w:r>
        <w:br/>
      </w:r>
      <w:r>
        <w:rPr>
          <w:rFonts w:ascii="Times New Roman"/>
          <w:b w:val="false"/>
          <w:i w:val="false"/>
          <w:color w:val="000000"/>
          <w:sz w:val="28"/>
        </w:rPr>
        <w:t>
</w:t>
      </w:r>
      <w:r>
        <w:rPr>
          <w:rFonts w:ascii="Times New Roman"/>
          <w:b w:val="false"/>
          <w:i w:val="false"/>
          <w:color w:val="000000"/>
          <w:sz w:val="28"/>
        </w:rPr>
        <w:t>
      9. Тәуекел дәрежесінің көрсеткіштері бойынша тексерілетін субъект (объект) мыналарға жатады:</w:t>
      </w:r>
      <w:r>
        <w:br/>
      </w:r>
      <w:r>
        <w:rPr>
          <w:rFonts w:ascii="Times New Roman"/>
          <w:b w:val="false"/>
          <w:i w:val="false"/>
          <w:color w:val="000000"/>
          <w:sz w:val="28"/>
        </w:rPr>
        <w:t>
</w:t>
      </w:r>
      <w:r>
        <w:rPr>
          <w:rFonts w:ascii="Times New Roman"/>
          <w:b w:val="false"/>
          <w:i w:val="false"/>
          <w:color w:val="000000"/>
          <w:sz w:val="28"/>
        </w:rPr>
        <w:t>
      1) жоғары тәуекел дәрежесіне – 60-дан 100-ге дейінгі тәуекел дәрежесінің көрсеткіші кезінде және оған қатысты ішінара тексеру, жоспардан тыс және өзге де бақылау нысандары жүргізіледі;</w:t>
      </w:r>
      <w:r>
        <w:br/>
      </w:r>
      <w:r>
        <w:rPr>
          <w:rFonts w:ascii="Times New Roman"/>
          <w:b w:val="false"/>
          <w:i w:val="false"/>
          <w:color w:val="000000"/>
          <w:sz w:val="28"/>
        </w:rPr>
        <w:t>
</w:t>
      </w:r>
      <w:r>
        <w:rPr>
          <w:rFonts w:ascii="Times New Roman"/>
          <w:b w:val="false"/>
          <w:i w:val="false"/>
          <w:color w:val="000000"/>
          <w:sz w:val="28"/>
        </w:rPr>
        <w:t>
      2) жоғары тәуекел дәрежесіне жатқызылмағанға – 0-ден 60-қа дейінгі тәуекел дәрежесінің көрсеткіші кезінде және оған қатысты ішінара тексеру жүргізіледі</w:t>
      </w:r>
      <w:r>
        <w:br/>
      </w:r>
      <w:r>
        <w:rPr>
          <w:rFonts w:ascii="Times New Roman"/>
          <w:b w:val="false"/>
          <w:i w:val="false"/>
          <w:color w:val="000000"/>
          <w:sz w:val="28"/>
        </w:rPr>
        <w:t>
</w:t>
      </w:r>
      <w:r>
        <w:rPr>
          <w:rFonts w:ascii="Times New Roman"/>
          <w:b w:val="false"/>
          <w:i w:val="false"/>
          <w:color w:val="000000"/>
          <w:sz w:val="28"/>
        </w:rPr>
        <w:t>
      10. Ішінара тексеру жүргізу еселігі жылына бір реттен аспауы тиіс.</w:t>
      </w:r>
      <w:r>
        <w:br/>
      </w:r>
      <w:r>
        <w:rPr>
          <w:rFonts w:ascii="Times New Roman"/>
          <w:b w:val="false"/>
          <w:i w:val="false"/>
          <w:color w:val="000000"/>
          <w:sz w:val="28"/>
        </w:rPr>
        <w:t>
</w:t>
      </w:r>
      <w:r>
        <w:rPr>
          <w:rFonts w:ascii="Times New Roman"/>
          <w:b w:val="false"/>
          <w:i w:val="false"/>
          <w:color w:val="000000"/>
          <w:sz w:val="28"/>
        </w:rPr>
        <w:t xml:space="preserve">
      Тәуекел дәрежесін талдау және бағалау кезінде нақты тексерілетін субъектілерге (объектілерге) қатысты бұрын есепке алынған және қолданылған субъективті критерийлердің деректері қолданылмайды. </w:t>
      </w:r>
      <w:r>
        <w:br/>
      </w:r>
      <w:r>
        <w:rPr>
          <w:rFonts w:ascii="Times New Roman"/>
          <w:b w:val="false"/>
          <w:i w:val="false"/>
          <w:color w:val="000000"/>
          <w:sz w:val="28"/>
        </w:rPr>
        <w:t>
</w:t>
      </w:r>
      <w:r>
        <w:rPr>
          <w:rFonts w:ascii="Times New Roman"/>
          <w:b w:val="false"/>
          <w:i w:val="false"/>
          <w:color w:val="000000"/>
          <w:sz w:val="28"/>
        </w:rPr>
        <w:t xml:space="preserve">
      11. Ішінара тексерулердің тізімдері: </w:t>
      </w:r>
      <w:r>
        <w:br/>
      </w:r>
      <w:r>
        <w:rPr>
          <w:rFonts w:ascii="Times New Roman"/>
          <w:b w:val="false"/>
          <w:i w:val="false"/>
          <w:color w:val="000000"/>
          <w:sz w:val="28"/>
        </w:rPr>
        <w:t>
</w:t>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(объектілердің) басымдығын;</w:t>
      </w:r>
      <w:r>
        <w:br/>
      </w:r>
      <w:r>
        <w:rPr>
          <w:rFonts w:ascii="Times New Roman"/>
          <w:b w:val="false"/>
          <w:i w:val="false"/>
          <w:color w:val="000000"/>
          <w:sz w:val="28"/>
        </w:rPr>
        <w:t>
</w:t>
      </w:r>
      <w:r>
        <w:rPr>
          <w:rFonts w:ascii="Times New Roman"/>
          <w:b w:val="false"/>
          <w:i w:val="false"/>
          <w:color w:val="000000"/>
          <w:sz w:val="28"/>
        </w:rPr>
        <w:t xml:space="preserve">
      2) мемлекеттік органның тексерулерді жүргізетін лауазымдық тұлғаларына түсетін жүктемелерін ескере отырып жасалады. </w:t>
      </w:r>
    </w:p>
    <w:bookmarkEnd w:id="3"/>
    <w:bookmarkStart w:name="z8" w:id="4"/>
    <w:p>
      <w:pPr>
        <w:spacing w:after="0"/>
        <w:ind w:left="0"/>
        <w:jc w:val="both"/>
      </w:pPr>
      <w:r>
        <w:rPr>
          <w:rFonts w:ascii="Times New Roman"/>
          <w:b w:val="false"/>
          <w:i w:val="false"/>
          <w:color w:val="000000"/>
          <w:sz w:val="28"/>
        </w:rPr>
        <w:t xml:space="preserve">
Баланың құқықтарын қорғау   </w:t>
      </w:r>
      <w:r>
        <w:br/>
      </w:r>
      <w:r>
        <w:rPr>
          <w:rFonts w:ascii="Times New Roman"/>
          <w:b w:val="false"/>
          <w:i w:val="false"/>
          <w:color w:val="000000"/>
          <w:sz w:val="28"/>
        </w:rPr>
        <w:t xml:space="preserve">
саласындағы тәуекел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1-қосымша          </w:t>
      </w:r>
    </w:p>
    <w:bookmarkEnd w:id="4"/>
    <w:bookmarkStart w:name="z9" w:id="5"/>
    <w:p>
      <w:pPr>
        <w:spacing w:after="0"/>
        <w:ind w:left="0"/>
        <w:jc w:val="left"/>
      </w:pPr>
      <w:r>
        <w:rPr>
          <w:rFonts w:ascii="Times New Roman"/>
          <w:b/>
          <w:i w:val="false"/>
          <w:color w:val="000000"/>
        </w:rPr>
        <w:t xml:space="preserve"> 
Жетім балалар мен ата-анасының қамқорлығынсыз қалған балалардың</w:t>
      </w:r>
      <w:r>
        <w:br/>
      </w:r>
      <w:r>
        <w:rPr>
          <w:rFonts w:ascii="Times New Roman"/>
          <w:b/>
          <w:i w:val="false"/>
          <w:color w:val="000000"/>
        </w:rPr>
        <w:t>
құқықтарын қорғау бойынша жергілікті атқарушы органдардың білім</w:t>
      </w:r>
      <w:r>
        <w:br/>
      </w:r>
      <w:r>
        <w:rPr>
          <w:rFonts w:ascii="Times New Roman"/>
          <w:b/>
          <w:i w:val="false"/>
          <w:color w:val="000000"/>
        </w:rPr>
        <w:t>
беруді басқару органдары қызметінің субъективті критерийлері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9665"/>
        <w:gridCol w:w="2974"/>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 дәрежесі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 басқару органдарына және білім беруді басқару органдарының қарамағындағы ұйымдардың қызметіне расталған шағымдар мен арыздардың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Бұрынғы тексерістердің нәтижелері (ауырлық дәрежесі төмендегідей талаптардың сақталмау жағдайында белгіленеді)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 ата-аналарының қамқорлығынсыз қалған және асырап алуға жататын балаларды есепке алуды ұйымдастыру және олар туралы ақпаратқа қол жеткізу қағидаларын бекіту туралы» Қазақстан Республикасы Білім және ғылым министрінің 2015 жылғы 16 қаңтардағы № 16 бұйрығымен айқындалған жетім балаларды, ата-анасының қамқорлығынсыз қалған және асырап алуға жататын балаларды есепке алуды ұйымдастыру тәртібін сақтау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алуға тілек білдірген адамдарды есепке алу қағидаларын бекіту туралы» Қазақстан Республикасы Білім және ғылым министрінің 2015 жылғы 16 қаңтардағы № 15 бұйрығымен анықталған бала асырап алуға тілек білдірген адамдарды есепке алу қағидаларын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болып табылатын балаларды асырап алуға беру қағидаларын бекіту туралы» Қазақстан Республикасы Үкіметінің 2012 жылғы 30 наурыздағы № 380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азаматтары болып табылатын балаларды асырап алуға беру тәртібін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қаулысымен</w:t>
            </w:r>
            <w:r>
              <w:rPr>
                <w:rFonts w:ascii="Times New Roman"/>
                <w:b w:val="false"/>
                <w:i w:val="false"/>
                <w:color w:val="000000"/>
                <w:sz w:val="20"/>
              </w:rPr>
              <w:t xml:space="preserve"> бекітілген қорғаншылықты немесе қамқоршылықты белгілеу тәртібін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«Патронаттық тәрбие туралы ережені бекіту туралы» Қазақстан Республикасы Білім және ғылым министрінің 2015 жылғы 16 қаңтардағы № 14 бұйрығымен бекітілген патронаттық тәрбие туралы ережені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 қызметінің қағидаларын және құрамын бекіту туралы» Қазақстан Республикасы Білім және ғылым министрінің 2015 жылғы 16 қаңтардағы № 13 бұйрығымен айқындалған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 қызметінің ережелерін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балалардың, ата-аналарының қамқорлығынсыз қалған балалардың өздеріне тиесілі алиментке, жәрдемақыға және басқа да әлеуметтік төлемдерге құқықтарын сақтау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r>
              <w:rPr>
                <w:rFonts w:ascii="Times New Roman"/>
                <w:b w:val="false"/>
                <w:i w:val="false"/>
                <w:color w:val="000000"/>
                <w:sz w:val="20"/>
              </w:rPr>
              <w:t>қаулысымен</w:t>
            </w:r>
            <w:r>
              <w:rPr>
                <w:rFonts w:ascii="Times New Roman"/>
                <w:b w:val="false"/>
                <w:i w:val="false"/>
                <w:color w:val="000000"/>
                <w:sz w:val="20"/>
              </w:rPr>
              <w:t xml:space="preserve"> бекітілген патронат тәрбиешілерлерге берілген баланы асырап-бағуға ақшалай төлем төлеу тәртібін сақтау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w:t>
            </w:r>
            <w:r>
              <w:rPr>
                <w:rFonts w:ascii="Times New Roman"/>
                <w:b w:val="false"/>
                <w:i w:val="false"/>
                <w:color w:val="000000"/>
                <w:sz w:val="20"/>
              </w:rPr>
              <w:t>қаулысымен</w:t>
            </w:r>
            <w:r>
              <w:rPr>
                <w:rFonts w:ascii="Times New Roman"/>
                <w:b w:val="false"/>
                <w:i w:val="false"/>
                <w:color w:val="000000"/>
                <w:sz w:val="20"/>
              </w:rPr>
              <w:t xml:space="preserve"> айқындалған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балалардың, ата-аналарының қамқорлығынсыз қалған балалардың тұрғын үйі болмаған жағдайда, оны Қазақстан Республикасының тұрғын үй заңнамасына сәйкес алуға құқығын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90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тұрғын үйге меншік құқығын немесе оны пайдалану құқығын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алынушының мүлкіне билік ету бойынша құқығын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жұмысқа орналасуда жәрдем көрсету құқығының сақталуы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қорғаншылыққа және патронаттық тәрбиеге берілген қамқорлыққа алынушының денсаулық жағдайы туралы және оны тәрбиелеу жөнiндегi, сондай-ақ оның мүлкiн басқару жөнiндегi жұмыс туралы есептердің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асырап алған баланың өмір-сүру, оқу, тәрбие және денсаулық жағдайы туралы есептердің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емес әкімшілік деректерді электронды түрде беру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bl>
    <w:bookmarkStart w:name="z10" w:id="6"/>
    <w:p>
      <w:pPr>
        <w:spacing w:after="0"/>
        <w:ind w:left="0"/>
        <w:jc w:val="both"/>
      </w:pPr>
      <w:r>
        <w:rPr>
          <w:rFonts w:ascii="Times New Roman"/>
          <w:b w:val="false"/>
          <w:i w:val="false"/>
          <w:color w:val="000000"/>
          <w:sz w:val="28"/>
        </w:rPr>
        <w:t xml:space="preserve">
Баланың құқықтарын қорғау   </w:t>
      </w:r>
      <w:r>
        <w:br/>
      </w:r>
      <w:r>
        <w:rPr>
          <w:rFonts w:ascii="Times New Roman"/>
          <w:b w:val="false"/>
          <w:i w:val="false"/>
          <w:color w:val="000000"/>
          <w:sz w:val="28"/>
        </w:rPr>
        <w:t xml:space="preserve">
саласындағы тәуекел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2-қосымша          </w:t>
      </w:r>
    </w:p>
    <w:bookmarkEnd w:id="6"/>
    <w:bookmarkStart w:name="z11" w:id="7"/>
    <w:p>
      <w:pPr>
        <w:spacing w:after="0"/>
        <w:ind w:left="0"/>
        <w:jc w:val="left"/>
      </w:pPr>
      <w:r>
        <w:rPr>
          <w:rFonts w:ascii="Times New Roman"/>
          <w:b/>
          <w:i w:val="false"/>
          <w:color w:val="000000"/>
        </w:rPr>
        <w:t xml:space="preserve"> 
Балалардың білім алуға конституциялық құқығын қамтамасыз</w:t>
      </w:r>
      <w:r>
        <w:br/>
      </w:r>
      <w:r>
        <w:rPr>
          <w:rFonts w:ascii="Times New Roman"/>
          <w:b/>
          <w:i w:val="false"/>
          <w:color w:val="000000"/>
        </w:rPr>
        <w:t>
ету (жалпыға міндетті оқу), тамақтандыруды және тасымалдауды</w:t>
      </w:r>
      <w:r>
        <w:br/>
      </w:r>
      <w:r>
        <w:rPr>
          <w:rFonts w:ascii="Times New Roman"/>
          <w:b/>
          <w:i w:val="false"/>
          <w:color w:val="000000"/>
        </w:rPr>
        <w:t>
ұйымдастыру бойынша жергілікті атқарушы органдардың білім</w:t>
      </w:r>
      <w:r>
        <w:br/>
      </w:r>
      <w:r>
        <w:rPr>
          <w:rFonts w:ascii="Times New Roman"/>
          <w:b/>
          <w:i w:val="false"/>
          <w:color w:val="000000"/>
        </w:rPr>
        <w:t>
беруді басқару органы қызметінің субъективті критерийлері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9731"/>
        <w:gridCol w:w="2974"/>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 басқару органдарына және білім беруді басқару органдарының қарамағындағы ұйымдардың қызметіне расталған шағымдар мен арыздардың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Бұрынғы тексерістердің нәтижелері (ауырлық дәрежесі төмендегідей талаптардың сақталмау жағдайында белгіленеді)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желісінің кепілдік берілген мемлекеттік нормативін бекіту туралы» Қазақстан Республикасы Үкіметінің 2007 жылғы 21 желтоқсандағы № 1256 </w:t>
            </w:r>
            <w:r>
              <w:rPr>
                <w:rFonts w:ascii="Times New Roman"/>
                <w:b w:val="false"/>
                <w:i w:val="false"/>
                <w:color w:val="000000"/>
                <w:sz w:val="20"/>
              </w:rPr>
              <w:t>қаулысымен</w:t>
            </w:r>
            <w:r>
              <w:rPr>
                <w:rFonts w:ascii="Times New Roman"/>
                <w:b w:val="false"/>
                <w:i w:val="false"/>
                <w:color w:val="000000"/>
                <w:sz w:val="20"/>
              </w:rPr>
              <w:t xml:space="preserve"> бекітілген білім беру ұйымдары жүйесінің кепілдендірілген мемлекеттік нормативін орындау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бастауыш, негізгі орта және жалпы орта білім алуына балалардың, оның ішінде мүмкіндіктері шектеулі балалардың құқығын қамтамасыз 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 мектеп болмаған жағдайда білім алушыларды таяудағы мектепке дейін және кері қарай тегін тасымалдауды қамтамасыз 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балаларды есепке алуды, оларды орта білім алғанға дейін оқытуды ұйымдастыру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Қаражатты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алушыларға қаржылай және материалдық көмек көрсетуге бағыттау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жекелеген санаттарын тегін және жеңілдікпен тамақтандыруды ұйымдастыру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беру ұйымдарында білім алушыларды тамақтандыруды ұйымдастыру қағидаларын бекіту туралы» Қазақстан Республикасы Білім және ғылым министрінің 2015 жылғы 20 қаңтардағы № 20 бұйрығымен бекітілген орта білім беру ұйымдарында тамақтандыруды ұйымдастыру қағидаларын сақтау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емес әкімшілік деректерді электронды түрде беру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bl>
    <w:bookmarkStart w:name="z12" w:id="8"/>
    <w:p>
      <w:pPr>
        <w:spacing w:after="0"/>
        <w:ind w:left="0"/>
        <w:jc w:val="both"/>
      </w:pPr>
      <w:r>
        <w:rPr>
          <w:rFonts w:ascii="Times New Roman"/>
          <w:b w:val="false"/>
          <w:i w:val="false"/>
          <w:color w:val="000000"/>
          <w:sz w:val="28"/>
        </w:rPr>
        <w:t xml:space="preserve">
Баланың құқықтарын қорғау   </w:t>
      </w:r>
      <w:r>
        <w:br/>
      </w:r>
      <w:r>
        <w:rPr>
          <w:rFonts w:ascii="Times New Roman"/>
          <w:b w:val="false"/>
          <w:i w:val="false"/>
          <w:color w:val="000000"/>
          <w:sz w:val="28"/>
        </w:rPr>
        <w:t xml:space="preserve">
саласындағы тәуекел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3-қосымша          </w:t>
      </w:r>
    </w:p>
    <w:bookmarkEnd w:id="8"/>
    <w:bookmarkStart w:name="z13" w:id="9"/>
    <w:p>
      <w:pPr>
        <w:spacing w:after="0"/>
        <w:ind w:left="0"/>
        <w:jc w:val="left"/>
      </w:pPr>
      <w:r>
        <w:rPr>
          <w:rFonts w:ascii="Times New Roman"/>
          <w:b/>
          <w:i w:val="false"/>
          <w:color w:val="000000"/>
        </w:rPr>
        <w:t xml:space="preserve"> 
Кәмелетке толмағандарды бейімдеу орталықтарының қызметін</w:t>
      </w:r>
      <w:r>
        <w:br/>
      </w:r>
      <w:r>
        <w:rPr>
          <w:rFonts w:ascii="Times New Roman"/>
          <w:b/>
          <w:i w:val="false"/>
          <w:color w:val="000000"/>
        </w:rPr>
        <w:t>
ұйымдастыру бойынша жергілікті атқарушы органдардың білім</w:t>
      </w:r>
      <w:r>
        <w:br/>
      </w:r>
      <w:r>
        <w:rPr>
          <w:rFonts w:ascii="Times New Roman"/>
          <w:b/>
          <w:i w:val="false"/>
          <w:color w:val="000000"/>
        </w:rPr>
        <w:t>
беруді басқару органдары қызметінің субъективті критерийлері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9665"/>
        <w:gridCol w:w="2974"/>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 басқару органдарына және білім беруді басқару органдарының қарамағындағы ұйымдардың қызметіне расталған шағымдар мен арыздардың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Бұрынғы тексерістердің нәтижелері (ауырлық дәрежесі төмендегідей талаптардың сақталмау жағдайында белгіленеді)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орталықтарының жұмыс істеуін қамтамасыз 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бұйрығымен айқындалған кәмелетке толмағандарды кәмелетке толмағандарды бейімдеу орталықтарында ұстаудың тәртібі мен шарттарын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емес әкімшілік деректерді электронды түрде беру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bl>
    <w:bookmarkStart w:name="z14" w:id="10"/>
    <w:p>
      <w:pPr>
        <w:spacing w:after="0"/>
        <w:ind w:left="0"/>
        <w:jc w:val="both"/>
      </w:pPr>
      <w:r>
        <w:rPr>
          <w:rFonts w:ascii="Times New Roman"/>
          <w:b w:val="false"/>
          <w:i w:val="false"/>
          <w:color w:val="000000"/>
          <w:sz w:val="28"/>
        </w:rPr>
        <w:t xml:space="preserve">
Баланың құқықтарын қорғау   </w:t>
      </w:r>
      <w:r>
        <w:br/>
      </w:r>
      <w:r>
        <w:rPr>
          <w:rFonts w:ascii="Times New Roman"/>
          <w:b w:val="false"/>
          <w:i w:val="false"/>
          <w:color w:val="000000"/>
          <w:sz w:val="28"/>
        </w:rPr>
        <w:t xml:space="preserve">
саласындағы тәуекел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4-қосымша          </w:t>
      </w:r>
    </w:p>
    <w:bookmarkEnd w:id="10"/>
    <w:bookmarkStart w:name="z15" w:id="11"/>
    <w:p>
      <w:pPr>
        <w:spacing w:after="0"/>
        <w:ind w:left="0"/>
        <w:jc w:val="left"/>
      </w:pPr>
      <w:r>
        <w:rPr>
          <w:rFonts w:ascii="Times New Roman"/>
          <w:b/>
          <w:i w:val="false"/>
          <w:color w:val="000000"/>
        </w:rPr>
        <w:t xml:space="preserve"> 
Меншік нысанына, тіркелуіне және ведомстволық бағыныстылығына</w:t>
      </w:r>
      <w:r>
        <w:br/>
      </w:r>
      <w:r>
        <w:rPr>
          <w:rFonts w:ascii="Times New Roman"/>
          <w:b/>
          <w:i w:val="false"/>
          <w:color w:val="000000"/>
        </w:rPr>
        <w:t>
қарамастан жетім балалар мен ата-анасының қамқорлығынсыз қалған</w:t>
      </w:r>
      <w:r>
        <w:br/>
      </w:r>
      <w:r>
        <w:rPr>
          <w:rFonts w:ascii="Times New Roman"/>
          <w:b/>
          <w:i w:val="false"/>
          <w:color w:val="000000"/>
        </w:rPr>
        <w:t>
балаларға арналған білім беру, денсаулық сақтау және халықты</w:t>
      </w:r>
      <w:r>
        <w:br/>
      </w:r>
      <w:r>
        <w:rPr>
          <w:rFonts w:ascii="Times New Roman"/>
          <w:b/>
          <w:i w:val="false"/>
          <w:color w:val="000000"/>
        </w:rPr>
        <w:t>
әлеуметтік қорғау жүйесіндегі ұйымдар қызметінің субъективті</w:t>
      </w:r>
      <w:r>
        <w:br/>
      </w:r>
      <w:r>
        <w:rPr>
          <w:rFonts w:ascii="Times New Roman"/>
          <w:b/>
          <w:i w:val="false"/>
          <w:color w:val="000000"/>
        </w:rPr>
        <w:t>
критерийлері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9665"/>
        <w:gridCol w:w="2974"/>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шағымдар мен арыздардың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Бұрынғы тексерістердің нәтижелері (ауырлық дәрежесі төмендегідей талаптардың сақталмау жағдайында белгіленеді)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мен тәрбиеленушілерді асырау және олардың тіршілік ету жағдайларының белгіленген нормалардан төмен болмауын қамтамасыз 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материалдық-техникалық қамтамасыз ету, жарақтандыру мен жабдықтау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балалардың, ата-аналарының қамқорлығынсыз қалған балалардың өздеріне тиесілі алиментке, жәрдемақыға және басқа да әлеуметтік төлемдерге құқықтарын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алынушының мүлкіне билік ету бойынша құқығын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балалардың, ата-аналарының қамқорлығынсыз қалған балалардың тұрғын үйі болмаған жағдайда, оны Қазақстан Республикасының тұрғын үй заңнамасына сәйкес алуға құқығын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тұрғын үйге меншік құқығын немесе оны пайдалану құқығын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қызметкерлерде тиісті бейіні бойын-ша арнайы педагогикалық немесе кәсіптік білімнің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қызметкерлердің аттестаттаудан өту мерзімдерін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арттыруды және оларды қайта даярлауды қамтамасыз 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жұмысқа орналасуда жәрдем көрсету құқығының сақталуы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емес әкімшілік деректерді электронды түрде беру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bl>
    <w:bookmarkStart w:name="z16" w:id="12"/>
    <w:p>
      <w:pPr>
        <w:spacing w:after="0"/>
        <w:ind w:left="0"/>
        <w:jc w:val="both"/>
      </w:pPr>
      <w:r>
        <w:rPr>
          <w:rFonts w:ascii="Times New Roman"/>
          <w:b w:val="false"/>
          <w:i w:val="false"/>
          <w:color w:val="000000"/>
          <w:sz w:val="28"/>
        </w:rPr>
        <w:t xml:space="preserve">
Баланың құқықтарын қорғау   </w:t>
      </w:r>
      <w:r>
        <w:br/>
      </w:r>
      <w:r>
        <w:rPr>
          <w:rFonts w:ascii="Times New Roman"/>
          <w:b w:val="false"/>
          <w:i w:val="false"/>
          <w:color w:val="000000"/>
          <w:sz w:val="28"/>
        </w:rPr>
        <w:t xml:space="preserve">
саласындағы тәуекел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5-қосымша          </w:t>
      </w:r>
    </w:p>
    <w:bookmarkEnd w:id="12"/>
    <w:bookmarkStart w:name="z17" w:id="13"/>
    <w:p>
      <w:pPr>
        <w:spacing w:after="0"/>
        <w:ind w:left="0"/>
        <w:jc w:val="left"/>
      </w:pPr>
      <w:r>
        <w:rPr>
          <w:rFonts w:ascii="Times New Roman"/>
          <w:b/>
          <w:i w:val="false"/>
          <w:color w:val="000000"/>
        </w:rPr>
        <w:t xml:space="preserve"> 
Кәмелетке толмағандарды бейімдеу орталықтары қызметінің</w:t>
      </w:r>
      <w:r>
        <w:br/>
      </w:r>
      <w:r>
        <w:rPr>
          <w:rFonts w:ascii="Times New Roman"/>
          <w:b/>
          <w:i w:val="false"/>
          <w:color w:val="000000"/>
        </w:rPr>
        <w:t>
субъективті критерийлері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9665"/>
        <w:gridCol w:w="2974"/>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шағымдар мен арыздардың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Бұрынғы тексерістердің нәтижелері (ауырлық дәрежесі төмендегідей талаптардың сақталмау жағдайында белгіленеді)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материалдық-техникалық қамтамасыз ету, жарақтандыру мен жабдықтау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бұйрығымен айқындалған кәмелетке толмағандарды кәмелетке толмағандарды бейімдеу орталықтарында ұстаудың тәртібі мен шарттарын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арттыруды және оларды қайта даярлауды қамтамасыз 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қызметкерлерде тиісті бейіні бойынша арнайы педагогикалық немесе кәсіптік білімнің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қызметкерлердің аттестаттаудан өту мерзімдерін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емес әкімшілік деректерді электронды түрде беру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bl>
    <w:bookmarkStart w:name="z18" w:id="14"/>
    <w:p>
      <w:pPr>
        <w:spacing w:after="0"/>
        <w:ind w:left="0"/>
        <w:jc w:val="both"/>
      </w:pPr>
      <w:r>
        <w:rPr>
          <w:rFonts w:ascii="Times New Roman"/>
          <w:b w:val="false"/>
          <w:i w:val="false"/>
          <w:color w:val="000000"/>
          <w:sz w:val="28"/>
        </w:rPr>
        <w:t xml:space="preserve">
Баланың құқықтарын қорғау   </w:t>
      </w:r>
      <w:r>
        <w:br/>
      </w:r>
      <w:r>
        <w:rPr>
          <w:rFonts w:ascii="Times New Roman"/>
          <w:b w:val="false"/>
          <w:i w:val="false"/>
          <w:color w:val="000000"/>
          <w:sz w:val="28"/>
        </w:rPr>
        <w:t xml:space="preserve">
саласындағы тәуекел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6-қосымша          </w:t>
      </w:r>
    </w:p>
    <w:bookmarkEnd w:id="14"/>
    <w:bookmarkStart w:name="z19" w:id="15"/>
    <w:p>
      <w:pPr>
        <w:spacing w:after="0"/>
        <w:ind w:left="0"/>
        <w:jc w:val="left"/>
      </w:pPr>
      <w:r>
        <w:rPr>
          <w:rFonts w:ascii="Times New Roman"/>
          <w:b/>
          <w:i w:val="false"/>
          <w:color w:val="000000"/>
        </w:rPr>
        <w:t xml:space="preserve"> 
Девиантты мінез-құлықты балаларға арналған арнайы және</w:t>
      </w:r>
      <w:r>
        <w:br/>
      </w:r>
      <w:r>
        <w:rPr>
          <w:rFonts w:ascii="Times New Roman"/>
          <w:b/>
          <w:i w:val="false"/>
          <w:color w:val="000000"/>
        </w:rPr>
        <w:t>
ерекше режимде ұстайтын білім беру ұйымдары қызметінің</w:t>
      </w:r>
      <w:r>
        <w:br/>
      </w:r>
      <w:r>
        <w:rPr>
          <w:rFonts w:ascii="Times New Roman"/>
          <w:b/>
          <w:i w:val="false"/>
          <w:color w:val="000000"/>
        </w:rPr>
        <w:t>
субъективті критерийлері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9665"/>
        <w:gridCol w:w="2974"/>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шағымдар мен арыздардың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Бұрынғы тексерістердің нәтижелері (ауырлық дәрежесі төмендегідей талаптардың сақталмау жағдайында белгіленеді)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бағып-күтудiң арнайы жағдайларын қамтамасыз 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ұйымда болу мерзімін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материалдық-техникалық қамтамасыз ету, жарақтандыру мен жабдықтау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арттыруды және оларды қайта даярлауды қамтамасыз 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қызметкерлерде тиісті бейіні бойынша арнайы педагогикалық немесе кәсіптік білімнің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қызметкерлердің аттестаттаудан өту мерзімдерін сақтау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емес әкімшілік деректерді электронды түрде беру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bl>
    <w:bookmarkStart w:name="z20" w:id="16"/>
    <w:p>
      <w:pPr>
        <w:spacing w:after="0"/>
        <w:ind w:left="0"/>
        <w:jc w:val="both"/>
      </w:pPr>
      <w:r>
        <w:rPr>
          <w:rFonts w:ascii="Times New Roman"/>
          <w:b w:val="false"/>
          <w:i w:val="false"/>
          <w:color w:val="000000"/>
          <w:sz w:val="28"/>
        </w:rPr>
        <w:t xml:space="preserve">
Баланың құқықтарын қорғау   </w:t>
      </w:r>
      <w:r>
        <w:br/>
      </w:r>
      <w:r>
        <w:rPr>
          <w:rFonts w:ascii="Times New Roman"/>
          <w:b w:val="false"/>
          <w:i w:val="false"/>
          <w:color w:val="000000"/>
          <w:sz w:val="28"/>
        </w:rPr>
        <w:t xml:space="preserve">
саласындағы тәуекел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7-қосымша          </w:t>
      </w:r>
    </w:p>
    <w:bookmarkEnd w:id="16"/>
    <w:bookmarkStart w:name="z21" w:id="17"/>
    <w:p>
      <w:pPr>
        <w:spacing w:after="0"/>
        <w:ind w:left="0"/>
        <w:jc w:val="left"/>
      </w:pPr>
      <w:r>
        <w:rPr>
          <w:rFonts w:ascii="Times New Roman"/>
          <w:b/>
          <w:i w:val="false"/>
          <w:color w:val="000000"/>
        </w:rPr>
        <w:t xml:space="preserve"> 
Меншік нысанына қарамастан балалардың білім алуға</w:t>
      </w:r>
      <w:r>
        <w:br/>
      </w:r>
      <w:r>
        <w:rPr>
          <w:rFonts w:ascii="Times New Roman"/>
          <w:b/>
          <w:i w:val="false"/>
          <w:color w:val="000000"/>
        </w:rPr>
        <w:t>
конституциялық құқығын қамтамасыз ету (жалпыға міндетті оқу),</w:t>
      </w:r>
      <w:r>
        <w:br/>
      </w:r>
      <w:r>
        <w:rPr>
          <w:rFonts w:ascii="Times New Roman"/>
          <w:b/>
          <w:i w:val="false"/>
          <w:color w:val="000000"/>
        </w:rPr>
        <w:t>
тамақтандыруды және тасымалдауды ұйымдастыру бойынша білім</w:t>
      </w:r>
      <w:r>
        <w:br/>
      </w:r>
      <w:r>
        <w:rPr>
          <w:rFonts w:ascii="Times New Roman"/>
          <w:b/>
          <w:i w:val="false"/>
          <w:color w:val="000000"/>
        </w:rPr>
        <w:t>
беру ұйымдары қызметінің субъективті критерийлері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9688"/>
        <w:gridCol w:w="2958"/>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шағымдар мен арыздардың болуы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Бұрынғы тексерістердің нәтижелері (ауырлық дәрежесі төмендегідей талаптардың сақталмау жағдайында белгіленеді)</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бастауыш, негізгі орта және жалпы орта білім алуына балалардың, оның ішінде мүмкіндіктері шектеулі балалардың құқығын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бастауыш, негізгі орта, жалпы орта білім беру ұйымдарына оқуға қабылдау және білім алушыларды білім беру ұйымдарынан шығару тәртібін сақтау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балаларды есепке алуды, оларды орта білім алғанға дейін оқытуды ұйымдастыру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қаулысымен бекітілген мемлекеттік білім беру </w:t>
            </w:r>
            <w:r>
              <w:rPr>
                <w:rFonts w:ascii="Times New Roman"/>
                <w:b w:val="false"/>
                <w:i w:val="false"/>
                <w:color w:val="000000"/>
                <w:sz w:val="20"/>
              </w:rPr>
              <w:t>мекемелерінің</w:t>
            </w:r>
            <w:r>
              <w:rPr>
                <w:rFonts w:ascii="Times New Roman"/>
                <w:b w:val="false"/>
                <w:i w:val="false"/>
                <w:color w:val="000000"/>
                <w:sz w:val="20"/>
              </w:rPr>
              <w:t xml:space="preserve"> білім алушылары мен тәрбиеленушілеріне қаржылай және материалдық көмек көрсетуге бөлінетін қаражатты қалыптастыру, жұмсау бағыты мен есепке алу қағидаларын сақтау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жекелеген санаттарын тегін және жеңілдікпен тамақтандыруды ұйымдастыру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ұйымдарында білім алушыларды тамақтандыруды ұйымдастыру қағидаларын бекіту туралы» Қазақстан Республикасы Білім және ғылым министрінің 2015 жылғы 20 қаңтардағы № 20 бұйрығымен бекітілген орта білім беру ұйымдарында тамақтандыруды ұйымдастыру қағидаларын сақтау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емес әкімшілік деректерді электронды түрде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емес</w:t>
            </w:r>
          </w:p>
        </w:tc>
      </w:tr>
    </w:tbl>
    <w:bookmarkStart w:name="z22"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2015 жылғы 26 маусымдағы № 419</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2015 жылғы 30 маусымдағы   </w:t>
      </w:r>
      <w:r>
        <w:br/>
      </w:r>
      <w:r>
        <w:rPr>
          <w:rFonts w:ascii="Times New Roman"/>
          <w:b w:val="false"/>
          <w:i w:val="false"/>
          <w:color w:val="000000"/>
          <w:sz w:val="28"/>
        </w:rPr>
        <w:t xml:space="preserve">
№ 488 бірлескен бұйрығына  </w:t>
      </w:r>
      <w:r>
        <w:br/>
      </w:r>
      <w:r>
        <w:rPr>
          <w:rFonts w:ascii="Times New Roman"/>
          <w:b w:val="false"/>
          <w:i w:val="false"/>
          <w:color w:val="000000"/>
          <w:sz w:val="28"/>
        </w:rPr>
        <w:t xml:space="preserve">
2-қосымша           </w:t>
      </w:r>
    </w:p>
    <w:bookmarkEnd w:id="18"/>
    <w:bookmarkStart w:name="z23" w:id="19"/>
    <w:p>
      <w:pPr>
        <w:spacing w:after="0"/>
        <w:ind w:left="0"/>
        <w:jc w:val="both"/>
      </w:pPr>
      <w:r>
        <w:rPr>
          <w:rFonts w:ascii="Times New Roman"/>
          <w:b w:val="false"/>
          <w:i w:val="false"/>
          <w:color w:val="000000"/>
          <w:sz w:val="28"/>
        </w:rPr>
        <w:t>
Нысан</w:t>
      </w:r>
    </w:p>
    <w:bookmarkEnd w:id="19"/>
    <w:bookmarkStart w:name="z24" w:id="20"/>
    <w:p>
      <w:pPr>
        <w:spacing w:after="0"/>
        <w:ind w:left="0"/>
        <w:jc w:val="left"/>
      </w:pPr>
      <w:r>
        <w:rPr>
          <w:rFonts w:ascii="Times New Roman"/>
          <w:b/>
          <w:i w:val="false"/>
          <w:color w:val="000000"/>
        </w:rPr>
        <w:t xml:space="preserve"> 
Баланың құқықтарын қорғау саласында мемлекеттік бақылау</w:t>
      </w:r>
      <w:r>
        <w:br/>
      </w:r>
      <w:r>
        <w:rPr>
          <w:rFonts w:ascii="Times New Roman"/>
          <w:b/>
          <w:i w:val="false"/>
          <w:color w:val="000000"/>
        </w:rPr>
        <w:t>
саласының тексеру парағы</w:t>
      </w:r>
      <w:r>
        <w:br/>
      </w:r>
      <w:r>
        <w:rPr>
          <w:rFonts w:ascii="Times New Roman"/>
          <w:b/>
          <w:i w:val="false"/>
          <w:color w:val="000000"/>
        </w:rPr>
        <w:t>
(«Қазақстан Республикасындағы мемлекеттік бақылау және қадағалау</w:t>
      </w:r>
      <w:r>
        <w:br/>
      </w:r>
      <w:r>
        <w:rPr>
          <w:rFonts w:ascii="Times New Roman"/>
          <w:b/>
          <w:i w:val="false"/>
          <w:color w:val="000000"/>
        </w:rPr>
        <w:t xml:space="preserve">
туралы» ҚР Заңына қосымшаға сәйкес) </w:t>
      </w:r>
    </w:p>
    <w:bookmarkEnd w:id="20"/>
    <w:p>
      <w:pPr>
        <w:spacing w:after="0"/>
        <w:ind w:left="0"/>
        <w:jc w:val="both"/>
      </w:pPr>
      <w:r>
        <w:rPr>
          <w:rFonts w:ascii="Times New Roman"/>
          <w:b w:val="false"/>
          <w:i w:val="false"/>
          <w:color w:val="000000"/>
          <w:sz w:val="28"/>
        </w:rPr>
        <w:t>_____________________________________________________________ қатысты</w:t>
      </w:r>
      <w:r>
        <w:br/>
      </w: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Тексерулерді тағайындау туралы акт 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085"/>
        <w:gridCol w:w="1518"/>
        <w:gridCol w:w="1712"/>
        <w:gridCol w:w="1948"/>
        <w:gridCol w:w="2079"/>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жетім балалар мен ата-анасының қамқорлығынсыз қалған балалардың құқықтарын қорғау жөніндегі білім беруді басқару органдарының қызметіне қатысты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 ата-аналарының қамқорлығынсыз қалған және асырап алуға жататын балаларды есепке алуды ұйымдастыру және олар туралы ақпаратқа қол жеткізу қағидаларын бекіту туралы» Қазақстан Республикасы Білім және ғылым министрінің 2015 жылғы 16 қаңтардағы № 16 бұйрығымен айқындалған жетім балаларды, ата-анасының қамқорлығынсыз қалған және асырап алуға жататын балаларды есепке алуды ұйымдастыру тәртібін сақтау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алуға тілек білдірген адамдарды есепке алу қағидаларын бекіту туралы» Қазақстан Республикасы Білім және ғылым министрінің 2015 жылғы 16 қаңтардағы № 15 бұйрығымен анықталған бала асырап алуға тілек білдірген адамдарды есепке алу қағидаларын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болып табылатын балаларды асырап алуға беру қағидаларын бекіту туралы» Қазақстан Республикасы Үкіметінің 2012 жылғы 30 наурыздағы № 380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азаматтары болып табылатын балаларды асырап алуға беру тәртібін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қаулысымен</w:t>
            </w:r>
            <w:r>
              <w:rPr>
                <w:rFonts w:ascii="Times New Roman"/>
                <w:b w:val="false"/>
                <w:i w:val="false"/>
                <w:color w:val="000000"/>
                <w:sz w:val="20"/>
              </w:rPr>
              <w:t xml:space="preserve"> бекітілген қорғаншылықты немесе қамқоршылықты белгілеу тәртібін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«Патронаттық тәрбие туралы ережені бекіту туралы» Қазақстан Республикасы Білім және ғылым министрінің 2015 жылғы 16 қаңтардағы № 14 бұйрығымен бекітілген патронаттық тәрбие туралы ережені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 қызметінің қағидаларын және құрамын бекіту туралы» Қазақстан Республикасы Білім және ғылым министрінің 2015 жылғы 16 қаңтардағы № 13 бұйрығымен айқындалған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 қызметінің ережелерін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балалардың, ата-аналарының қамқорлығынсыз қалған балалардың өздеріне тиесілі алиментке, жәрдемақыға және басқа да әлеуметтік төлемдерге құқықтарын сақтау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r>
              <w:rPr>
                <w:rFonts w:ascii="Times New Roman"/>
                <w:b w:val="false"/>
                <w:i w:val="false"/>
                <w:color w:val="000000"/>
                <w:sz w:val="20"/>
              </w:rPr>
              <w:t>қаулысымен</w:t>
            </w:r>
            <w:r>
              <w:rPr>
                <w:rFonts w:ascii="Times New Roman"/>
                <w:b w:val="false"/>
                <w:i w:val="false"/>
                <w:color w:val="000000"/>
                <w:sz w:val="20"/>
              </w:rPr>
              <w:t xml:space="preserve"> бекітілген патронат тәрбиешілерлерге берілген баланы асырап-бағуға ақшалай төлем төлеу тәртібін сақтау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w:t>
            </w:r>
            <w:r>
              <w:rPr>
                <w:rFonts w:ascii="Times New Roman"/>
                <w:b w:val="false"/>
                <w:i w:val="false"/>
                <w:color w:val="000000"/>
                <w:sz w:val="20"/>
              </w:rPr>
              <w:t>қаулысымен</w:t>
            </w:r>
            <w:r>
              <w:rPr>
                <w:rFonts w:ascii="Times New Roman"/>
                <w:b w:val="false"/>
                <w:i w:val="false"/>
                <w:color w:val="000000"/>
                <w:sz w:val="20"/>
              </w:rPr>
              <w:t xml:space="preserve"> айқындалған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балалардың, ата-аналарының қамқорлығынсыз қалған балалардың тұрғын үйі болмаған жағдайда, оны Қазақстан Республикасының тұрғын үй заңнамасына сәйкес алуға құқығын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тұрғын үйге меншік құқығын немесе оны пайдалану құқығын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алынушының мүлкіне билік ету бойынша құқығын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жұмысқа орналасуда жәрдем көрсету құқығының сақталуы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қорғаншылыққа және патронаттық тәрбиеге берілген қамқорлыққа алынушының денсаулық жағдайы туралы және оны тәрбиелеу жөнiндегi, сондай-ақ оның мүлкiн басқару жөнiндегi жұмыс туралы есептердің болуы.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асырап алған баланың өмір-сүру, оқу, тәрбие және денсаулық жағдайы туралы есептердің болуы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білім алуға конституциялық құқығын қамтамасыз ету (жалпыға міндетті оқу), тамақтандыруды және тасымалдауды ұйымдастыру бойынша жергілікті атқарушы органдардың білім беруді басқару органының қызметіне қатысты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желісінің кепілдік берілген мемлекеттік нормативін бекіту туралы» Қазақстан Республикасы Үкіметінің 2007 жылғы 21 желтоқсандағы № 1256 </w:t>
            </w:r>
            <w:r>
              <w:rPr>
                <w:rFonts w:ascii="Times New Roman"/>
                <w:b w:val="false"/>
                <w:i w:val="false"/>
                <w:color w:val="000000"/>
                <w:sz w:val="20"/>
              </w:rPr>
              <w:t>қаулысымен</w:t>
            </w:r>
            <w:r>
              <w:rPr>
                <w:rFonts w:ascii="Times New Roman"/>
                <w:b w:val="false"/>
                <w:i w:val="false"/>
                <w:color w:val="000000"/>
                <w:sz w:val="20"/>
              </w:rPr>
              <w:t xml:space="preserve"> бекітілген білім беру ұйымдары жүйесінің кепілдендірілген мемлекеттік нормативін орындау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бастауыш, негізгі орта және жалпы орта білім алуына балалардың, оның ішінде мүмкіндіктері шектеулі балалардың құқығын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 мектеп болмаған жағдайда білім алушыларды таяудағы мектепке дейін және кері қарай тегін тасымалдауды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балаларды есепке алуды, оларды орта білім алғанға дейін оқытуды ұйымдастыру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Қаражатты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алушыларға қаржылай және материалдық көмек көрсетуге бағыттау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жекелеген санаттарын тегін және жеңілдікпен тамақтандыруды ұйымдастыру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беру ұйымдарында білім алушыларды тамақтандыруды ұйымдастыру қағидаларын бекіту туралы» Қазақстан Республикасы Білім және ғылым министрінің 2015 жылғы 20 қаңтардағы № 20 бұйрығымен бекітілген орта білім беру ұйымдарында тамақтандыруды ұйымдастыру қағидаларын сақтау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орталықтарының қызметін ұйымдастыру бойынша жергілікті атқарушы органдардың білім беруді басқару органдарының қызметіне қатысты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орталықтарының жұмыс істеуін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бұйрығымен айқындалған кәмелетке толмағандарды кәмелетке толмағандарды бейімдеу орталықтарында ұстаудың тәртібі мен шарттарын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тіркелуіне және ведомстволық бағыныстылығына қарамастан жетім балалар мен ата-анасының қамқорлығынсыз қалған балаларға арналған білім беру, денсаулық сақтау және халықты әлеуметтік қорғау жүйесіндегі ұйымдардың қызметіне қатысты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мен тәрбиеленушілерді асырау және олардың тіршілік ету жағдайларының белгіленген нормалардан төмен болмауын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материалдық-техникалық қамтамасыз ету, жарақтандыру мен жабдықтау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балалардың, ата-аналарының қамқорлығынсыз қалған балалардың өздеріне тиесілі алиментке, жәрдемақыға және басқа да әлеуметтік төлемдерге құқықтарын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алынушының мүлкіне билік ету бойынша құқығын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балалардың, ата-аналарының қамқорлығынсыз қалған балалардың тұрғын үйі болмаған жағдайда, оны Қазақстан Республикасының тұрғын үй заңнамасына сәйкес алуға құқығын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тұрғын үйге меншік құқығын немесе оны пайдалану құқығын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қызметкерлерде тиісті бейіні бойынша арнайы педагогикалық немесе кәсіптік білімнің болуы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қызметкерлердің аттестаттаудан өту мерзімдерін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арттыруды және оларды қайта даярлауды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жұмысқа орналасуда жәрдем көрсету құқығының сақталуы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қарамастан балалардың білім алуға конституциялық құқығын қамтамасыз ету (жалпыға міндетті оқу), тамақтандыруды және тасымалдауды ұйымдастыру бойынша білім беру ұйымдарының қызметіне қатысты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бастауыш, негізгі орта және жалпы орта білім алуына балалардың, оның ішінде мүмкіндіктері шектеулі балалардың құқығын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бастауыш, негізгі орта, жалпы орта білім беру ұйымдарына оқуға қабылдау және білім алушыларды білім беру ұйымдарынан шығару тәртібін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балаларды есепке алуды, оларды орта білім алғанға дейін оқытуды ұйымдастыру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қаулысымен</w:t>
            </w:r>
            <w:r>
              <w:rPr>
                <w:rFonts w:ascii="Times New Roman"/>
                <w:b w:val="false"/>
                <w:i w:val="false"/>
                <w:color w:val="000000"/>
                <w:sz w:val="20"/>
              </w:rPr>
              <w:t xml:space="preserve"> бекітілген мемлекеттік білім беру мекемелерінің білім алушылары мен тәрбиеленушілеріне қаржылай және материалдық көмек көрсетуге бөлінетін қаражатты қалыптастыру, жұмсау бағыты мен есепке алу қағидаларын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жекелеген санаттарын тегін және жеңілдікпен тамақтандыруды ұйымдастыру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ұйымдарында білім алушыларды тамақтандыруды ұйымдастыру қағидаларын бекіту туралы» Қазақстан Республикасы Білім және ғылым министрінің 2015 жылғы 20 қаңтардағы № 20 бұйрығымен бекітілген орта білім беру ұйымдарында тамақтандыруды ұйымдастыру қағидаларын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орталықтарының қызметіне қатысты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бағып-күтудiң арнайы жағдайларын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ұйымда болу мерзімін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материалдық-техникалық қамтамасыз ету, жарақтандыру мен жабдықтау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арттыруды және оларды қайта даярлауды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қызметкерлерде тиісті бейіні бойынша арнайы педагогикалық немесе кәсіптік білімнің болуы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 мінез-құлықты балаларға арналған арнайы және ерекше режимде ұстайтын білім беру ұйымдарының қызметіне қатысты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бағып-күтудiң арнайы жағдайларын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ұйымда болу мерзімін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материалдық-техникалық қамтамасыз ету, жарақтандыру мен жабдықтау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арттыруды және оларды қайта даярлауды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қызметкерлерде тиісті бейіні бойынша арнайы педагогикалық немесе кәсіптік білімнің болуы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қызметкерлердің аттестаттаудан өту мерзімдерін сақтау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Лауазымдық тұлға (тұлғалар) __________ ______ _______________________</w:t>
      </w:r>
      <w:r>
        <w:br/>
      </w:r>
      <w:r>
        <w:rPr>
          <w:rFonts w:ascii="Times New Roman"/>
          <w:b w:val="false"/>
          <w:i w:val="false"/>
          <w:color w:val="000000"/>
          <w:sz w:val="28"/>
        </w:rPr>
        <w:t>
                            (лауазымы) (қолы) (Т.А.Ә. (бар болғанда))</w:t>
      </w:r>
      <w:r>
        <w:br/>
      </w:r>
      <w:r>
        <w:rPr>
          <w:rFonts w:ascii="Times New Roman"/>
          <w:b w:val="false"/>
          <w:i w:val="false"/>
          <w:color w:val="000000"/>
          <w:sz w:val="28"/>
        </w:rPr>
        <w:t>
Тексерілетін субъектінің</w:t>
      </w:r>
      <w:r>
        <w:br/>
      </w:r>
      <w:r>
        <w:rPr>
          <w:rFonts w:ascii="Times New Roman"/>
          <w:b w:val="false"/>
          <w:i w:val="false"/>
          <w:color w:val="000000"/>
          <w:sz w:val="28"/>
        </w:rPr>
        <w:t>
жетекшісі                   __________ ______ _______________________</w:t>
      </w:r>
      <w:r>
        <w:br/>
      </w:r>
      <w:r>
        <w:rPr>
          <w:rFonts w:ascii="Times New Roman"/>
          <w:b w:val="false"/>
          <w:i w:val="false"/>
          <w:color w:val="000000"/>
          <w:sz w:val="28"/>
        </w:rPr>
        <w:t>
                            (лауазымы) (қолы) (Т.А.Ә. (бар болғанда))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