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5a993" w14:textId="4d5a9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Өсімдіктерді қорғау саласындағы мемлекеттік бақылау бойынша тәуекел дәрежесін бағалау критерийлерін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2 шілдедегі № 15-02/606 және Қазақстан Республикасы Ұлттық экономика министрінің 2015 жылғы 13 шілдедегі № 528 бірлескен бұйрығы. Қазақстан Республикасының Әділет министрлігінде 2015 жылы 14 тамызда № 11895 болып тіркелді. Күші жойылды - Қазақстан Республикасы Ауыл шаруашылығы министрінің 2015 жылғы 28 желтоқсандағы № 15-05/1135 және Қазақстан Республикасы Ұлттық экономика министрінің 2015 жылғы 29 желтоқсандағы № 821 бірлескен бұйрығымен</w:t>
      </w:r>
    </w:p>
    <w:p>
      <w:pPr>
        <w:spacing w:after="0"/>
        <w:ind w:left="0"/>
        <w:jc w:val="both"/>
      </w:pPr>
      <w:bookmarkStart w:name="z4" w:id="0"/>
      <w:r>
        <w:rPr>
          <w:rFonts w:ascii="Times New Roman"/>
          <w:b w:val="false"/>
          <w:i w:val="false"/>
          <w:color w:val="ff0000"/>
          <w:sz w:val="28"/>
        </w:rPr>
        <w:t xml:space="preserve">
      Ескерту. Күші жойылды - ҚР Ауыл шаруашылығы министрінің 28.12.2015 № 15-05/1135 және ҚР Ұлттық экономика министрінің 29.12.2015 № 821 бірлескен </w:t>
      </w:r>
      <w:r>
        <w:rPr>
          <w:rFonts w:ascii="Times New Roman"/>
          <w:b w:val="false"/>
          <w:i w:val="false"/>
          <w:color w:val="ff0000"/>
          <w:sz w:val="28"/>
        </w:rPr>
        <w:t>бұйрығымен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bookmarkStart w:name="z1" w:id="1"/>
    <w:p>
      <w:pPr>
        <w:spacing w:after="0"/>
        <w:ind w:left="0"/>
        <w:jc w:val="both"/>
      </w:pPr>
      <w:r>
        <w:rPr>
          <w:rFonts w:ascii="Times New Roman"/>
          <w:b w:val="false"/>
          <w:i w:val="false"/>
          <w:color w:val="000000"/>
          <w:sz w:val="28"/>
        </w:rPr>
        <w:t>      «Қазақстан Республикасындағы мемлекеттік бақылау және қадағалау туралы» Қазақстан Республикасының 2011 жылғы 6 қаңтардағы заңының </w:t>
      </w:r>
      <w:r>
        <w:rPr>
          <w:rFonts w:ascii="Times New Roman"/>
          <w:b w:val="false"/>
          <w:i w:val="false"/>
          <w:color w:val="000000"/>
          <w:sz w:val="28"/>
        </w:rPr>
        <w:t>11-бабы</w:t>
      </w:r>
      <w:r>
        <w:rPr>
          <w:rFonts w:ascii="Times New Roman"/>
          <w:b w:val="false"/>
          <w:i w:val="false"/>
          <w:color w:val="000000"/>
          <w:sz w:val="28"/>
        </w:rPr>
        <w:t xml:space="preserve"> 1-тармағының 2) тармақшасына және </w:t>
      </w:r>
      <w:r>
        <w:rPr>
          <w:rFonts w:ascii="Times New Roman"/>
          <w:b w:val="false"/>
          <w:i w:val="false"/>
          <w:color w:val="000000"/>
          <w:sz w:val="28"/>
        </w:rPr>
        <w:t>13-бабы</w:t>
      </w:r>
      <w:r>
        <w:rPr>
          <w:rFonts w:ascii="Times New Roman"/>
          <w:b w:val="false"/>
          <w:i w:val="false"/>
          <w:color w:val="000000"/>
          <w:sz w:val="28"/>
        </w:rPr>
        <w:t xml:space="preserve"> 3-тармағына және «Өсімдіктерді қорғау туралы» 2002 жылғы 3 шілдедегі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Осы бірлескен бұйрыққа қосымшаға сәйкес өсімдіктерді қорғау саласындағы мемлекеттік бақылау бойынша тәуекелдер дәрежесін бағалау </w:t>
      </w:r>
      <w:r>
        <w:rPr>
          <w:rFonts w:ascii="Times New Roman"/>
          <w:b w:val="false"/>
          <w:i w:val="false"/>
          <w:color w:val="000000"/>
          <w:sz w:val="28"/>
        </w:rPr>
        <w:t>критерийлері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Агроөнеркәсіптік кешендегі мемлекеттік инспекция комитеті:</w:t>
      </w:r>
      <w:r>
        <w:br/>
      </w:r>
      <w:r>
        <w:rPr>
          <w:rFonts w:ascii="Times New Roman"/>
          <w:b w:val="false"/>
          <w:i w:val="false"/>
          <w:color w:val="000000"/>
          <w:sz w:val="28"/>
        </w:rPr>
        <w:t>
</w:t>
      </w:r>
      <w:r>
        <w:rPr>
          <w:rFonts w:ascii="Times New Roman"/>
          <w:b w:val="false"/>
          <w:i w:val="false"/>
          <w:color w:val="000000"/>
          <w:sz w:val="28"/>
        </w:rPr>
        <w:t xml:space="preserve">
      1) осы бірлескен бұйрықтың Қазақстан Республикасы Әділет министрлігінде мемлекеттік тіркелуін; </w:t>
      </w:r>
      <w:r>
        <w:br/>
      </w:r>
      <w:r>
        <w:rPr>
          <w:rFonts w:ascii="Times New Roman"/>
          <w:b w:val="false"/>
          <w:i w:val="false"/>
          <w:color w:val="000000"/>
          <w:sz w:val="28"/>
        </w:rPr>
        <w:t>
</w:t>
      </w:r>
      <w:r>
        <w:rPr>
          <w:rFonts w:ascii="Times New Roman"/>
          <w:b w:val="false"/>
          <w:i w:val="false"/>
          <w:color w:val="000000"/>
          <w:sz w:val="28"/>
        </w:rPr>
        <w:t>
      2) осы бірлескен бұйрықтың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r>
        <w:br/>
      </w:r>
      <w:r>
        <w:rPr>
          <w:rFonts w:ascii="Times New Roman"/>
          <w:b w:val="false"/>
          <w:i w:val="false"/>
          <w:color w:val="000000"/>
          <w:sz w:val="28"/>
        </w:rPr>
        <w:t>
</w:t>
      </w:r>
      <w:r>
        <w:rPr>
          <w:rFonts w:ascii="Times New Roman"/>
          <w:b w:val="false"/>
          <w:i w:val="false"/>
          <w:color w:val="000000"/>
          <w:sz w:val="28"/>
        </w:rPr>
        <w:t>
      3) осы бірлескен бұйрықтың Қазақстан Республикасы Ауыл шаруашылығы министрлігінің ресми интернет-ресурсында орналастырылуын қамтамасыз етсін және мемлекеттік органдардың интранет-порталында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бірлескен бұйрықтың орындалуын бақылау жетекшілік ететін Қазақстан Республикасы Ауыл шаруашылығы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        Қазақстан Республикасының</w:t>
      </w:r>
      <w:r>
        <w:br/>
      </w:r>
      <w:r>
        <w:rPr>
          <w:rFonts w:ascii="Times New Roman"/>
          <w:b w:val="false"/>
          <w:i w:val="false"/>
          <w:color w:val="000000"/>
          <w:sz w:val="28"/>
        </w:rPr>
        <w:t>
</w:t>
      </w:r>
      <w:r>
        <w:rPr>
          <w:rFonts w:ascii="Times New Roman"/>
          <w:b w:val="false"/>
          <w:i/>
          <w:color w:val="000000"/>
          <w:sz w:val="28"/>
        </w:rPr>
        <w:t>      Ауыл шаруашылығы министрі        Ұлттық экономика министрі</w:t>
      </w:r>
      <w:r>
        <w:br/>
      </w:r>
      <w:r>
        <w:rPr>
          <w:rFonts w:ascii="Times New Roman"/>
          <w:b w:val="false"/>
          <w:i w:val="false"/>
          <w:color w:val="000000"/>
          <w:sz w:val="28"/>
        </w:rPr>
        <w:t>
</w:t>
      </w:r>
      <w:r>
        <w:rPr>
          <w:rFonts w:ascii="Times New Roman"/>
          <w:b w:val="false"/>
          <w:i/>
          <w:color w:val="000000"/>
          <w:sz w:val="28"/>
        </w:rPr>
        <w:t>      _______________ А. Мамытбеков    ___________________Е. Досаев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Бас прокуратурасының</w:t>
      </w:r>
      <w:r>
        <w:br/>
      </w:r>
      <w:r>
        <w:rPr>
          <w:rFonts w:ascii="Times New Roman"/>
          <w:b w:val="false"/>
          <w:i w:val="false"/>
          <w:color w:val="000000"/>
          <w:sz w:val="28"/>
        </w:rPr>
        <w:t>
</w:t>
      </w:r>
      <w:r>
        <w:rPr>
          <w:rFonts w:ascii="Times New Roman"/>
          <w:b w:val="false"/>
          <w:i/>
          <w:color w:val="000000"/>
          <w:sz w:val="28"/>
        </w:rPr>
        <w:t>      Құқықтық статистика және</w:t>
      </w:r>
      <w:r>
        <w:br/>
      </w:r>
      <w:r>
        <w:rPr>
          <w:rFonts w:ascii="Times New Roman"/>
          <w:b w:val="false"/>
          <w:i w:val="false"/>
          <w:color w:val="000000"/>
          <w:sz w:val="28"/>
        </w:rPr>
        <w:t>
</w:t>
      </w:r>
      <w:r>
        <w:rPr>
          <w:rFonts w:ascii="Times New Roman"/>
          <w:b w:val="false"/>
          <w:i/>
          <w:color w:val="000000"/>
          <w:sz w:val="28"/>
        </w:rPr>
        <w:t>      арнайы есепке алу жөнiндегi</w:t>
      </w:r>
      <w:r>
        <w:br/>
      </w:r>
      <w:r>
        <w:rPr>
          <w:rFonts w:ascii="Times New Roman"/>
          <w:b w:val="false"/>
          <w:i w:val="false"/>
          <w:color w:val="000000"/>
          <w:sz w:val="28"/>
        </w:rPr>
        <w:t>
</w:t>
      </w:r>
      <w:r>
        <w:rPr>
          <w:rFonts w:ascii="Times New Roman"/>
          <w:b w:val="false"/>
          <w:i/>
          <w:color w:val="000000"/>
          <w:sz w:val="28"/>
        </w:rPr>
        <w:t>      комитетiнің төрағасы</w:t>
      </w:r>
      <w:r>
        <w:br/>
      </w:r>
      <w:r>
        <w:rPr>
          <w:rFonts w:ascii="Times New Roman"/>
          <w:b w:val="false"/>
          <w:i w:val="false"/>
          <w:color w:val="000000"/>
          <w:sz w:val="28"/>
        </w:rPr>
        <w:t>
</w:t>
      </w:r>
      <w:r>
        <w:rPr>
          <w:rFonts w:ascii="Times New Roman"/>
          <w:b w:val="false"/>
          <w:i/>
          <w:color w:val="000000"/>
          <w:sz w:val="28"/>
        </w:rPr>
        <w:t>      _________________ С. Айтпаева</w:t>
      </w:r>
      <w:r>
        <w:br/>
      </w:r>
      <w:r>
        <w:rPr>
          <w:rFonts w:ascii="Times New Roman"/>
          <w:b w:val="false"/>
          <w:i w:val="false"/>
          <w:color w:val="000000"/>
          <w:sz w:val="28"/>
        </w:rPr>
        <w:t>
</w:t>
      </w:r>
      <w:r>
        <w:rPr>
          <w:rFonts w:ascii="Times New Roman"/>
          <w:b w:val="false"/>
          <w:i/>
          <w:color w:val="000000"/>
          <w:sz w:val="28"/>
        </w:rPr>
        <w:t>      2015 жылғы 13 шілде</w:t>
      </w:r>
    </w:p>
    <w:bookmarkStart w:name="z9"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2015 жылғы 2 шілде № 15-02/606</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Ұлттық экономика министрінің  </w:t>
      </w:r>
      <w:r>
        <w:br/>
      </w:r>
      <w:r>
        <w:rPr>
          <w:rFonts w:ascii="Times New Roman"/>
          <w:b w:val="false"/>
          <w:i w:val="false"/>
          <w:color w:val="000000"/>
          <w:sz w:val="28"/>
        </w:rPr>
        <w:t xml:space="preserve">
2015 жылғы 13 шілде № 528   </w:t>
      </w:r>
      <w:r>
        <w:br/>
      </w:r>
      <w:r>
        <w:rPr>
          <w:rFonts w:ascii="Times New Roman"/>
          <w:b w:val="false"/>
          <w:i w:val="false"/>
          <w:color w:val="000000"/>
          <w:sz w:val="28"/>
        </w:rPr>
        <w:t xml:space="preserve">
бірлескен бұйрығына қосымша  </w:t>
      </w:r>
    </w:p>
    <w:bookmarkEnd w:id="2"/>
    <w:bookmarkStart w:name="z10" w:id="3"/>
    <w:p>
      <w:pPr>
        <w:spacing w:after="0"/>
        <w:ind w:left="0"/>
        <w:jc w:val="left"/>
      </w:pPr>
      <w:r>
        <w:rPr>
          <w:rFonts w:ascii="Times New Roman"/>
          <w:b/>
          <w:i w:val="false"/>
          <w:color w:val="000000"/>
        </w:rPr>
        <w:t xml:space="preserve"> 
Өсімдіктерді қорғау саласындағы мемлекеттік бақылау</w:t>
      </w:r>
      <w:r>
        <w:br/>
      </w:r>
      <w:r>
        <w:rPr>
          <w:rFonts w:ascii="Times New Roman"/>
          <w:b/>
          <w:i w:val="false"/>
          <w:color w:val="000000"/>
        </w:rPr>
        <w:t>
бойынша тәуекел дәрежесін бағалау критерийлері 1. Жалпы ережелер</w:t>
      </w:r>
    </w:p>
    <w:bookmarkEnd w:id="3"/>
    <w:bookmarkStart w:name="z11" w:id="4"/>
    <w:p>
      <w:pPr>
        <w:spacing w:after="0"/>
        <w:ind w:left="0"/>
        <w:jc w:val="both"/>
      </w:pPr>
      <w:r>
        <w:rPr>
          <w:rFonts w:ascii="Times New Roman"/>
          <w:b w:val="false"/>
          <w:i w:val="false"/>
          <w:color w:val="000000"/>
          <w:sz w:val="28"/>
        </w:rPr>
        <w:t>
      1. Осы өсімдіктерді қорғау саласындағы мемлекеттік бақылау бойынша тәуекелдер дәрежесін бағалау критерийлері (бұдан әрі – Критерийлер) тексерілетін субъектілерді тәуекел дәрежелеріне жатқызу және іріктеп тексеру жүргізу кезінде тексерілетін субъектілерді іріктеу үшін «Қазақстан Республикасындағы мемлекеттік бақылау және қадағалау туралы» 2011 жылғы 6 қаңтардағы Қазақстан Республикасы Заңының </w:t>
      </w:r>
      <w:r>
        <w:rPr>
          <w:rFonts w:ascii="Times New Roman"/>
          <w:b w:val="false"/>
          <w:i w:val="false"/>
          <w:color w:val="000000"/>
          <w:sz w:val="28"/>
        </w:rPr>
        <w:t>11-бабы</w:t>
      </w:r>
      <w:r>
        <w:rPr>
          <w:rFonts w:ascii="Times New Roman"/>
          <w:b w:val="false"/>
          <w:i w:val="false"/>
          <w:color w:val="000000"/>
          <w:sz w:val="28"/>
        </w:rPr>
        <w:t xml:space="preserve"> 1-тармағының 2) тармақшасына және </w:t>
      </w:r>
      <w:r>
        <w:rPr>
          <w:rFonts w:ascii="Times New Roman"/>
          <w:b w:val="false"/>
          <w:i w:val="false"/>
          <w:color w:val="000000"/>
          <w:sz w:val="28"/>
        </w:rPr>
        <w:t>13-бабы</w:t>
      </w:r>
      <w:r>
        <w:rPr>
          <w:rFonts w:ascii="Times New Roman"/>
          <w:b w:val="false"/>
          <w:i w:val="false"/>
          <w:color w:val="000000"/>
          <w:sz w:val="28"/>
        </w:rPr>
        <w:t xml:space="preserve"> 3-тармағына және «Өсімдіктерді қорғау туралы» 2002 жылғы 3 шілдедегі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Осы Критерийлерде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бақылау субъектілері – мемлекеттік фитосанитариялық бақылауға жататын, оның ішінде пестицидтерді (улы химикаттарды) аэрозольдік, фумигациалық, авиациялық және жерүсті тәсілдерімен сақтау, тасымалдау, қолдану, пестицидтерге (улы химикаттарға) тіркеу және өндірістік сынақтарын жүргізу, сондай-ақ пестицидтерді (улы химикаттарды) зарарсыздандыру жөніндегі қызметтерді жүзеге асыратын объектілерді пайдаланатын жеке және заңды тұлғалар;</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аумағында қолдануға рұқсат етілген пестицидтер (улы химикаттар) – мемлекеттік тіркеуден өткен және Қазақстан Республикасының аумағында қолдануға рұқсат етілген пестицидтердің (улы химикаттардың) тізіміне енгізілген пестицидтер (улы химикаттар);</w:t>
      </w:r>
      <w:r>
        <w:br/>
      </w:r>
      <w:r>
        <w:rPr>
          <w:rFonts w:ascii="Times New Roman"/>
          <w:b w:val="false"/>
          <w:i w:val="false"/>
          <w:color w:val="000000"/>
          <w:sz w:val="28"/>
        </w:rPr>
        <w:t>
</w:t>
      </w:r>
      <w:r>
        <w:rPr>
          <w:rFonts w:ascii="Times New Roman"/>
          <w:b w:val="false"/>
          <w:i w:val="false"/>
          <w:color w:val="000000"/>
          <w:sz w:val="28"/>
        </w:rPr>
        <w:t>
      объективті критерийлер – бақылау субъектілерін (объектілерін) өсімдіктерді қорғау саласындағы мемлекеттік бақылау жөніндегі жеке кәсіпкерлік саласындағы тәуекел дәрежесіне байланысты және жекелеген бақылау субъектісінен (объектісінен) тәуелсіз таңдау үшін қолданылатын тәуекел дәрежесін бағалау критерийлері;</w:t>
      </w:r>
      <w:r>
        <w:br/>
      </w:r>
      <w:r>
        <w:rPr>
          <w:rFonts w:ascii="Times New Roman"/>
          <w:b w:val="false"/>
          <w:i w:val="false"/>
          <w:color w:val="000000"/>
          <w:sz w:val="28"/>
        </w:rPr>
        <w:t>
</w:t>
      </w:r>
      <w:r>
        <w:rPr>
          <w:rFonts w:ascii="Times New Roman"/>
          <w:b w:val="false"/>
          <w:i w:val="false"/>
          <w:color w:val="000000"/>
          <w:sz w:val="28"/>
        </w:rPr>
        <w:t>
      субъективті критерийлер – бақылау субъектілерін (объектілерін) бақылау субъектісінің (объектісінің) қызметінің нәтижелеріне байланысты таңдау үшін пайдаланылатын тәуекел дәрежесін бағалау критерийлері;</w:t>
      </w:r>
      <w:r>
        <w:br/>
      </w:r>
      <w:r>
        <w:rPr>
          <w:rFonts w:ascii="Times New Roman"/>
          <w:b w:val="false"/>
          <w:i w:val="false"/>
          <w:color w:val="000000"/>
          <w:sz w:val="28"/>
        </w:rPr>
        <w:t>
</w:t>
      </w:r>
      <w:r>
        <w:rPr>
          <w:rFonts w:ascii="Times New Roman"/>
          <w:b w:val="false"/>
          <w:i w:val="false"/>
          <w:color w:val="000000"/>
          <w:sz w:val="28"/>
        </w:rPr>
        <w:t>
      тәуекел – тексерілетін субъекті қызметінің нәтижесінде, адамдардың және жануарлардың жаппай улануы, ауыл шаруашылығы егістіктерін пестицидтермен (улы химикаттармен) химиялық өңдеу жүргізу кезінде егістіктердің жойылуы, пестицидтерді (улы химикаттарды) сақтау немесе тасымалдау кезіндегі апат нәтижесінде топырақтың, судың және өсімдіктер жабынының ластануы, пестицидтерді (улы химикаттарды) зарарсыздандыру шарттарының бұзылуы кезінде жануарлар әлемі объектілері санының азаюы және олардың өмір сүру ортасының нашарлауында көрініс тапқан оның салдарларының ауырлық дәрежесін ескере отырып, адам денсаулығына немесе өміріне, қоршаған ортаға, жеке және заңды тұлғалардың заңды мүдделеріне, мемлекеттің мүліктік мүддесіне зиян келтіру ықтималдығы;</w:t>
      </w:r>
      <w:r>
        <w:br/>
      </w:r>
      <w:r>
        <w:rPr>
          <w:rFonts w:ascii="Times New Roman"/>
          <w:b w:val="false"/>
          <w:i w:val="false"/>
          <w:color w:val="000000"/>
          <w:sz w:val="28"/>
        </w:rPr>
        <w:t>
</w:t>
      </w:r>
      <w:r>
        <w:rPr>
          <w:rFonts w:ascii="Times New Roman"/>
          <w:b w:val="false"/>
          <w:i w:val="false"/>
          <w:color w:val="000000"/>
          <w:sz w:val="28"/>
        </w:rPr>
        <w:t>
      тәуекелдерді бағалау жүйесі – бақылау органдары тексерулерді тағайындау мақсатында жүргізетін іс-шаралар кешені.</w:t>
      </w:r>
      <w:r>
        <w:br/>
      </w:r>
      <w:r>
        <w:rPr>
          <w:rFonts w:ascii="Times New Roman"/>
          <w:b w:val="false"/>
          <w:i w:val="false"/>
          <w:color w:val="000000"/>
          <w:sz w:val="28"/>
        </w:rPr>
        <w:t>
</w:t>
      </w:r>
      <w:r>
        <w:rPr>
          <w:rFonts w:ascii="Times New Roman"/>
          <w:b w:val="false"/>
          <w:i w:val="false"/>
          <w:color w:val="000000"/>
          <w:sz w:val="28"/>
        </w:rPr>
        <w:t>
      3. Іріктеп тексерулер тәуекелдің жоғары дәрежесіне жатқызылған бақылау субъектілеріне қатысты қолданылады.</w:t>
      </w:r>
      <w:r>
        <w:br/>
      </w:r>
      <w:r>
        <w:rPr>
          <w:rFonts w:ascii="Times New Roman"/>
          <w:b w:val="false"/>
          <w:i w:val="false"/>
          <w:color w:val="000000"/>
          <w:sz w:val="28"/>
        </w:rPr>
        <w:t>
</w:t>
      </w:r>
      <w:r>
        <w:rPr>
          <w:rFonts w:ascii="Times New Roman"/>
          <w:b w:val="false"/>
          <w:i w:val="false"/>
          <w:color w:val="000000"/>
          <w:sz w:val="28"/>
        </w:rPr>
        <w:t>
      Жоспардан тыс тексерулер және бақылаудың басқа нысандары тәуекелдің жоғарғы дәрежесіне жатқызылған және тәуекелдің жоғарғы дәрежесіне жатқызылмаған бақылау субъектілеріне қатысты қолданылады.</w:t>
      </w:r>
      <w:r>
        <w:br/>
      </w:r>
      <w:r>
        <w:rPr>
          <w:rFonts w:ascii="Times New Roman"/>
          <w:b w:val="false"/>
          <w:i w:val="false"/>
          <w:color w:val="000000"/>
          <w:sz w:val="28"/>
        </w:rPr>
        <w:t>
</w:t>
      </w:r>
      <w:r>
        <w:rPr>
          <w:rFonts w:ascii="Times New Roman"/>
          <w:b w:val="false"/>
          <w:i w:val="false"/>
          <w:color w:val="000000"/>
          <w:sz w:val="28"/>
        </w:rPr>
        <w:t>
      4. Іріктеп тексерулерді өткізу жиілігі жылына бір реттен жиі бола алмайды.</w:t>
      </w:r>
      <w:r>
        <w:br/>
      </w:r>
      <w:r>
        <w:rPr>
          <w:rFonts w:ascii="Times New Roman"/>
          <w:b w:val="false"/>
          <w:i w:val="false"/>
          <w:color w:val="000000"/>
          <w:sz w:val="28"/>
        </w:rPr>
        <w:t>
</w:t>
      </w:r>
      <w:r>
        <w:rPr>
          <w:rFonts w:ascii="Times New Roman"/>
          <w:b w:val="false"/>
          <w:i w:val="false"/>
          <w:color w:val="000000"/>
          <w:sz w:val="28"/>
        </w:rPr>
        <w:t>
      5. Іріктеп тексерулер жүргізілетін талдау мен бағалаудың қорытындылары бойынша бір жылға құрастырылатын іріктеп тексерулер тізімдерінің негізінде жүргізіледі, олар құқықтық статистика және арнайы есепке алу жөніндегі уәкілетті органға тиісті есеп беру кезеңіне дейін он бес күнтізбелік күн мерзімінен кешіктірілмей жолданады.</w:t>
      </w:r>
      <w:r>
        <w:br/>
      </w:r>
      <w:r>
        <w:rPr>
          <w:rFonts w:ascii="Times New Roman"/>
          <w:b w:val="false"/>
          <w:i w:val="false"/>
          <w:color w:val="000000"/>
          <w:sz w:val="28"/>
        </w:rPr>
        <w:t>
</w:t>
      </w:r>
      <w:r>
        <w:rPr>
          <w:rFonts w:ascii="Times New Roman"/>
          <w:b w:val="false"/>
          <w:i w:val="false"/>
          <w:color w:val="000000"/>
          <w:sz w:val="28"/>
        </w:rPr>
        <w:t xml:space="preserve">
      6. Іріктеп тексерулердің тізімдері мыналарды: </w:t>
      </w:r>
      <w:r>
        <w:br/>
      </w:r>
      <w:r>
        <w:rPr>
          <w:rFonts w:ascii="Times New Roman"/>
          <w:b w:val="false"/>
          <w:i w:val="false"/>
          <w:color w:val="000000"/>
          <w:sz w:val="28"/>
        </w:rPr>
        <w:t>
</w:t>
      </w:r>
      <w:r>
        <w:rPr>
          <w:rFonts w:ascii="Times New Roman"/>
          <w:b w:val="false"/>
          <w:i w:val="false"/>
          <w:color w:val="000000"/>
          <w:sz w:val="28"/>
        </w:rPr>
        <w:t>
      субъективті критерийлер бойынша тәуекел дәрежесінің ең жоғарғы көрсеткіші бар бақылау субъектісінің артықшылығын;</w:t>
      </w:r>
      <w:r>
        <w:br/>
      </w:r>
      <w:r>
        <w:rPr>
          <w:rFonts w:ascii="Times New Roman"/>
          <w:b w:val="false"/>
          <w:i w:val="false"/>
          <w:color w:val="000000"/>
          <w:sz w:val="28"/>
        </w:rPr>
        <w:t>
</w:t>
      </w:r>
      <w:r>
        <w:rPr>
          <w:rFonts w:ascii="Times New Roman"/>
          <w:b w:val="false"/>
          <w:i w:val="false"/>
          <w:color w:val="000000"/>
          <w:sz w:val="28"/>
        </w:rPr>
        <w:t>
      тексеруді жүзеге асыратын мемлекеттік органның лауазымды тұлғаларына түсетін жүктемені ескере отырып құрастырылады.</w:t>
      </w:r>
      <w:r>
        <w:br/>
      </w:r>
      <w:r>
        <w:rPr>
          <w:rFonts w:ascii="Times New Roman"/>
          <w:b w:val="false"/>
          <w:i w:val="false"/>
          <w:color w:val="000000"/>
          <w:sz w:val="28"/>
        </w:rPr>
        <w:t>
</w:t>
      </w:r>
      <w:r>
        <w:rPr>
          <w:rFonts w:ascii="Times New Roman"/>
          <w:b w:val="false"/>
          <w:i w:val="false"/>
          <w:color w:val="000000"/>
          <w:sz w:val="28"/>
        </w:rPr>
        <w:t>
      7. Іріктеп тексерулерге арналған критерийлер объективті және субъективті критерийлер негізінде құрастырылады.</w:t>
      </w:r>
    </w:p>
    <w:bookmarkEnd w:id="4"/>
    <w:bookmarkStart w:name="z27" w:id="5"/>
    <w:p>
      <w:pPr>
        <w:spacing w:after="0"/>
        <w:ind w:left="0"/>
        <w:jc w:val="left"/>
      </w:pPr>
      <w:r>
        <w:rPr>
          <w:rFonts w:ascii="Times New Roman"/>
          <w:b/>
          <w:i w:val="false"/>
          <w:color w:val="000000"/>
        </w:rPr>
        <w:t xml:space="preserve"> 
2. Объективті критерийлер</w:t>
      </w:r>
    </w:p>
    <w:bookmarkEnd w:id="5"/>
    <w:bookmarkStart w:name="z28" w:id="6"/>
    <w:p>
      <w:pPr>
        <w:spacing w:after="0"/>
        <w:ind w:left="0"/>
        <w:jc w:val="both"/>
      </w:pPr>
      <w:r>
        <w:rPr>
          <w:rFonts w:ascii="Times New Roman"/>
          <w:b w:val="false"/>
          <w:i w:val="false"/>
          <w:color w:val="000000"/>
          <w:sz w:val="28"/>
        </w:rPr>
        <w:t>
      8. Ауыл шаруашылығы өндірісінде пайдаланылатын пестицидтер (улы химикаттар) қоршаған ортаға, адамдар мен жануарлардың өмірі мен денсаулығына әлеуетті қауіп-қатер туғызатын әлеуетті қауіпті химиялық заттар болып табылады.</w:t>
      </w:r>
      <w:r>
        <w:br/>
      </w:r>
      <w:r>
        <w:rPr>
          <w:rFonts w:ascii="Times New Roman"/>
          <w:b w:val="false"/>
          <w:i w:val="false"/>
          <w:color w:val="000000"/>
          <w:sz w:val="28"/>
        </w:rPr>
        <w:t>
</w:t>
      </w:r>
      <w:r>
        <w:rPr>
          <w:rFonts w:ascii="Times New Roman"/>
          <w:b w:val="false"/>
          <w:i w:val="false"/>
          <w:color w:val="000000"/>
          <w:sz w:val="28"/>
        </w:rPr>
        <w:t xml:space="preserve">
      Бақылау субъектілері қызметінің нәтижесінде оның ықтимал кері салдарларының ауыртпалық дәрежесін ескере отырып, объективті критерийлер бойынша тәуекел дәрежесін бағалауға сәйкес адам өмірі мен денсаулығына, қоршаған ортаға, жеке және заңды тұлғалардың заңды мүдделеріне, мемлекеттің мүліктік мүдделеріне ең көп зиян келтіретін, қызметі пестицидтерді (улы химикаттарды) қолдану, сақтау, тасымалдау және зарарсыздандыруға байланысты бақылау субъектілері тәуекелдің жоғарғы дәрежесіне жатады. </w:t>
      </w:r>
      <w:r>
        <w:br/>
      </w:r>
      <w:r>
        <w:rPr>
          <w:rFonts w:ascii="Times New Roman"/>
          <w:b w:val="false"/>
          <w:i w:val="false"/>
          <w:color w:val="000000"/>
          <w:sz w:val="28"/>
        </w:rPr>
        <w:t>
</w:t>
      </w:r>
      <w:r>
        <w:rPr>
          <w:rFonts w:ascii="Times New Roman"/>
          <w:b w:val="false"/>
          <w:i w:val="false"/>
          <w:color w:val="000000"/>
          <w:sz w:val="28"/>
        </w:rPr>
        <w:t>
      9. Өсімдіктерді қорғау саласында ең үлкен әлеуетті қоғамдық тәуекелдерді ескере отырып, тәуекелдің жоғары дәрежесіне мына бағыттар бойынша қызметті жүзеге асыратын бақылау субъектілері жатады:</w:t>
      </w:r>
      <w:r>
        <w:br/>
      </w:r>
      <w:r>
        <w:rPr>
          <w:rFonts w:ascii="Times New Roman"/>
          <w:b w:val="false"/>
          <w:i w:val="false"/>
          <w:color w:val="000000"/>
          <w:sz w:val="28"/>
        </w:rPr>
        <w:t>
</w:t>
      </w:r>
      <w:r>
        <w:rPr>
          <w:rFonts w:ascii="Times New Roman"/>
          <w:b w:val="false"/>
          <w:i w:val="false"/>
          <w:color w:val="000000"/>
          <w:sz w:val="28"/>
        </w:rPr>
        <w:t>
      пестицидтерді (улы химикаттарды) аэрозольдік және фумигациялық тәсілдермен қолдану;</w:t>
      </w:r>
      <w:r>
        <w:br/>
      </w:r>
      <w:r>
        <w:rPr>
          <w:rFonts w:ascii="Times New Roman"/>
          <w:b w:val="false"/>
          <w:i w:val="false"/>
          <w:color w:val="000000"/>
          <w:sz w:val="28"/>
        </w:rPr>
        <w:t>
</w:t>
      </w:r>
      <w:r>
        <w:rPr>
          <w:rFonts w:ascii="Times New Roman"/>
          <w:b w:val="false"/>
          <w:i w:val="false"/>
          <w:color w:val="000000"/>
          <w:sz w:val="28"/>
        </w:rPr>
        <w:t>
      пестицидтерді (улы химикаттарды) әуе және жер үсті тәсілдерімен (аэрозольдік және фумигациялық тәсілдерді қоспағанда) қолдану;</w:t>
      </w:r>
      <w:r>
        <w:br/>
      </w:r>
      <w:r>
        <w:rPr>
          <w:rFonts w:ascii="Times New Roman"/>
          <w:b w:val="false"/>
          <w:i w:val="false"/>
          <w:color w:val="000000"/>
          <w:sz w:val="28"/>
        </w:rPr>
        <w:t>
</w:t>
      </w:r>
      <w:r>
        <w:rPr>
          <w:rFonts w:ascii="Times New Roman"/>
          <w:b w:val="false"/>
          <w:i w:val="false"/>
          <w:color w:val="000000"/>
          <w:sz w:val="28"/>
        </w:rPr>
        <w:t xml:space="preserve">
      пестицидтерді (улы химикаттарды) сақтау; </w:t>
      </w:r>
      <w:r>
        <w:br/>
      </w:r>
      <w:r>
        <w:rPr>
          <w:rFonts w:ascii="Times New Roman"/>
          <w:b w:val="false"/>
          <w:i w:val="false"/>
          <w:color w:val="000000"/>
          <w:sz w:val="28"/>
        </w:rPr>
        <w:t>
</w:t>
      </w:r>
      <w:r>
        <w:rPr>
          <w:rFonts w:ascii="Times New Roman"/>
          <w:b w:val="false"/>
          <w:i w:val="false"/>
          <w:color w:val="000000"/>
          <w:sz w:val="28"/>
        </w:rPr>
        <w:t>
      пестицидтерді (улы химикаттарды) тасымалдау;</w:t>
      </w:r>
      <w:r>
        <w:br/>
      </w:r>
      <w:r>
        <w:rPr>
          <w:rFonts w:ascii="Times New Roman"/>
          <w:b w:val="false"/>
          <w:i w:val="false"/>
          <w:color w:val="000000"/>
          <w:sz w:val="28"/>
        </w:rPr>
        <w:t>
</w:t>
      </w:r>
      <w:r>
        <w:rPr>
          <w:rFonts w:ascii="Times New Roman"/>
          <w:b w:val="false"/>
          <w:i w:val="false"/>
          <w:color w:val="000000"/>
          <w:sz w:val="28"/>
        </w:rPr>
        <w:t>
      тыйым салынған және жарамсыз болып қалған пестицидтерді (улы химикаттарды) және олардан босаған ыдыстарды зарарсыздандыру;</w:t>
      </w:r>
      <w:r>
        <w:br/>
      </w:r>
      <w:r>
        <w:rPr>
          <w:rFonts w:ascii="Times New Roman"/>
          <w:b w:val="false"/>
          <w:i w:val="false"/>
          <w:color w:val="000000"/>
          <w:sz w:val="28"/>
        </w:rPr>
        <w:t>
</w:t>
      </w:r>
      <w:r>
        <w:rPr>
          <w:rFonts w:ascii="Times New Roman"/>
          <w:b w:val="false"/>
          <w:i w:val="false"/>
          <w:color w:val="000000"/>
          <w:sz w:val="28"/>
        </w:rPr>
        <w:t>
      пестицидтердің (улы химикаттардың) тіркеу және өндірістік сынақтарын жүргізу.</w:t>
      </w:r>
    </w:p>
    <w:bookmarkEnd w:id="6"/>
    <w:bookmarkStart w:name="z37" w:id="7"/>
    <w:p>
      <w:pPr>
        <w:spacing w:after="0"/>
        <w:ind w:left="0"/>
        <w:jc w:val="left"/>
      </w:pPr>
      <w:r>
        <w:rPr>
          <w:rFonts w:ascii="Times New Roman"/>
          <w:b/>
          <w:i w:val="false"/>
          <w:color w:val="000000"/>
        </w:rPr>
        <w:t xml:space="preserve"> 
3. Субъективті критерийлер</w:t>
      </w:r>
    </w:p>
    <w:bookmarkEnd w:id="7"/>
    <w:bookmarkStart w:name="z38" w:id="8"/>
    <w:p>
      <w:pPr>
        <w:spacing w:after="0"/>
        <w:ind w:left="0"/>
        <w:jc w:val="both"/>
      </w:pPr>
      <w:r>
        <w:rPr>
          <w:rFonts w:ascii="Times New Roman"/>
          <w:b w:val="false"/>
          <w:i w:val="false"/>
          <w:color w:val="000000"/>
          <w:sz w:val="28"/>
        </w:rPr>
        <w:t>
      10. Субъективті критерийлерді анықтау мына кезеңдерді қолдану арқылы жүзеге асырылады:</w:t>
      </w:r>
      <w:r>
        <w:br/>
      </w:r>
      <w:r>
        <w:rPr>
          <w:rFonts w:ascii="Times New Roman"/>
          <w:b w:val="false"/>
          <w:i w:val="false"/>
          <w:color w:val="000000"/>
          <w:sz w:val="28"/>
        </w:rPr>
        <w:t>
</w:t>
      </w:r>
      <w:r>
        <w:rPr>
          <w:rFonts w:ascii="Times New Roman"/>
          <w:b w:val="false"/>
          <w:i w:val="false"/>
          <w:color w:val="000000"/>
          <w:sz w:val="28"/>
        </w:rPr>
        <w:t>
      деректер базасын қалыптастыру және ақпарат жинау;</w:t>
      </w:r>
      <w:r>
        <w:br/>
      </w:r>
      <w:r>
        <w:rPr>
          <w:rFonts w:ascii="Times New Roman"/>
          <w:b w:val="false"/>
          <w:i w:val="false"/>
          <w:color w:val="000000"/>
          <w:sz w:val="28"/>
        </w:rPr>
        <w:t>
</w:t>
      </w:r>
      <w:r>
        <w:rPr>
          <w:rFonts w:ascii="Times New Roman"/>
          <w:b w:val="false"/>
          <w:i w:val="false"/>
          <w:color w:val="000000"/>
          <w:sz w:val="28"/>
        </w:rPr>
        <w:t>
      ақпараттарды талдау және тәуекелдерді бағалау.</w:t>
      </w:r>
      <w:r>
        <w:br/>
      </w:r>
      <w:r>
        <w:rPr>
          <w:rFonts w:ascii="Times New Roman"/>
          <w:b w:val="false"/>
          <w:i w:val="false"/>
          <w:color w:val="000000"/>
          <w:sz w:val="28"/>
        </w:rPr>
        <w:t>
</w:t>
      </w:r>
      <w:r>
        <w:rPr>
          <w:rFonts w:ascii="Times New Roman"/>
          <w:b w:val="false"/>
          <w:i w:val="false"/>
          <w:color w:val="000000"/>
          <w:sz w:val="28"/>
        </w:rPr>
        <w:t>
      11. Деректер базасын қалыптастыру және ақпараттарды жинау, Қазақстан Республикасының өсімдіктерді қорғау саласындағы заңнамаларын бұзатын бақылау субъектілерін анықтау үшін қажет.</w:t>
      </w:r>
      <w:r>
        <w:br/>
      </w:r>
      <w:r>
        <w:rPr>
          <w:rFonts w:ascii="Times New Roman"/>
          <w:b w:val="false"/>
          <w:i w:val="false"/>
          <w:color w:val="000000"/>
          <w:sz w:val="28"/>
        </w:rPr>
        <w:t>
</w:t>
      </w:r>
      <w:r>
        <w:rPr>
          <w:rFonts w:ascii="Times New Roman"/>
          <w:b w:val="false"/>
          <w:i w:val="false"/>
          <w:color w:val="000000"/>
          <w:sz w:val="28"/>
        </w:rPr>
        <w:t>
      Бақылау субъектілері бойынша ақпараттарды талдау үшін мынадай ақпарат көздері пайдаланылады:</w:t>
      </w:r>
      <w:r>
        <w:br/>
      </w:r>
      <w:r>
        <w:rPr>
          <w:rFonts w:ascii="Times New Roman"/>
          <w:b w:val="false"/>
          <w:i w:val="false"/>
          <w:color w:val="000000"/>
          <w:sz w:val="28"/>
        </w:rPr>
        <w:t>
</w:t>
      </w:r>
      <w:r>
        <w:rPr>
          <w:rFonts w:ascii="Times New Roman"/>
          <w:b w:val="false"/>
          <w:i w:val="false"/>
          <w:color w:val="000000"/>
          <w:sz w:val="28"/>
        </w:rPr>
        <w:t>
      бақылау субъектілері, оның ішінде автоматтандырылған ақпараттық жүйелер арқылы, Қазақстан Республикасы Ауыл шаруашылығы министрлігі Агроөнеркәсіптік кешендегі мемлекеттік инспекциясы комитетінің аудандық аумақтық инспекцияларына ұсынатын фитосанитариялық есеп беру мониторингінің нәтижелері;</w:t>
      </w:r>
      <w:r>
        <w:br/>
      </w:r>
      <w:r>
        <w:rPr>
          <w:rFonts w:ascii="Times New Roman"/>
          <w:b w:val="false"/>
          <w:i w:val="false"/>
          <w:color w:val="000000"/>
          <w:sz w:val="28"/>
        </w:rPr>
        <w:t>
</w:t>
      </w:r>
      <w:r>
        <w:rPr>
          <w:rFonts w:ascii="Times New Roman"/>
          <w:b w:val="false"/>
          <w:i w:val="false"/>
          <w:color w:val="000000"/>
          <w:sz w:val="28"/>
        </w:rPr>
        <w:t>
      бұрын жүргізілген тексерулердің нәтижелері. Бұл ретте, бұзушылықтың ауырлық дәрежесі (өрескел, елеулі, елеусіз) тексеру парақтарында көрсетілген заңнама талаптары сақталмаған жағдайда белгіленеді;</w:t>
      </w:r>
      <w:r>
        <w:br/>
      </w:r>
      <w:r>
        <w:rPr>
          <w:rFonts w:ascii="Times New Roman"/>
          <w:b w:val="false"/>
          <w:i w:val="false"/>
          <w:color w:val="000000"/>
          <w:sz w:val="28"/>
        </w:rPr>
        <w:t>
</w:t>
      </w:r>
      <w:r>
        <w:rPr>
          <w:rFonts w:ascii="Times New Roman"/>
          <w:b w:val="false"/>
          <w:i w:val="false"/>
          <w:color w:val="000000"/>
          <w:sz w:val="28"/>
        </w:rPr>
        <w:t>
      пестицидтермен (улы химикаттармен) ауыл шаруашылығы егістіктеріне химиялық өңдеулер жүргізу кезінде адамдардың және жануарлардың жаппай улануында, пестицидтерді (улы химикаттарды) сақтау немесе тасымалдау кезіндегі апаттарда топырақтың, судың және өсімдіктер жабынының ластануында, пестицидтерді (улы химикаттарды) зарарсыздандыру шарттары бұзылған кезде жануарлар әлемі объектілері санының азаюында және олардың өмір сүру ортасының нашарлауында көрініс тапқан бақылау субъектілерінің кінәсінен туындаған, қолайсыз оқиғалардың тіркелген жағдайларының болуы;</w:t>
      </w:r>
      <w:r>
        <w:br/>
      </w:r>
      <w:r>
        <w:rPr>
          <w:rFonts w:ascii="Times New Roman"/>
          <w:b w:val="false"/>
          <w:i w:val="false"/>
          <w:color w:val="000000"/>
          <w:sz w:val="28"/>
        </w:rPr>
        <w:t>
</w:t>
      </w:r>
      <w:r>
        <w:rPr>
          <w:rFonts w:ascii="Times New Roman"/>
          <w:b w:val="false"/>
          <w:i w:val="false"/>
          <w:color w:val="000000"/>
          <w:sz w:val="28"/>
        </w:rPr>
        <w:t>
      расталған шағымдар мен өтініштердің болуы және олардың саны.</w:t>
      </w:r>
      <w:r>
        <w:br/>
      </w:r>
      <w:r>
        <w:rPr>
          <w:rFonts w:ascii="Times New Roman"/>
          <w:b w:val="false"/>
          <w:i w:val="false"/>
          <w:color w:val="000000"/>
          <w:sz w:val="28"/>
        </w:rPr>
        <w:t>
</w:t>
      </w:r>
      <w:r>
        <w:rPr>
          <w:rFonts w:ascii="Times New Roman"/>
          <w:b w:val="false"/>
          <w:i w:val="false"/>
          <w:color w:val="000000"/>
          <w:sz w:val="28"/>
        </w:rPr>
        <w:t>
      12. Бақылау субъектілерінің тәуекел дәрежесін бағалау осы Критерийлердің 12-тармағында айқындалған ақпарат көздерінің негізінде осы Критерийлерге қосымшаға сәйкес субъективті критерийлер бойынша жүзеге асырылады.</w:t>
      </w:r>
      <w:r>
        <w:br/>
      </w:r>
      <w:r>
        <w:rPr>
          <w:rFonts w:ascii="Times New Roman"/>
          <w:b w:val="false"/>
          <w:i w:val="false"/>
          <w:color w:val="000000"/>
          <w:sz w:val="28"/>
        </w:rPr>
        <w:t>
</w:t>
      </w:r>
      <w:r>
        <w:rPr>
          <w:rFonts w:ascii="Times New Roman"/>
          <w:b w:val="false"/>
          <w:i w:val="false"/>
          <w:color w:val="000000"/>
          <w:sz w:val="28"/>
        </w:rPr>
        <w:t>
      13. Субъективті критерийлерді талдау және бағалау ең көп әлеуетті тәуекелі бар тексерілетін субъектіге қатысты тексеруді шоғырландыруға мүмкіндік береді.</w:t>
      </w:r>
      <w:r>
        <w:br/>
      </w:r>
      <w:r>
        <w:rPr>
          <w:rFonts w:ascii="Times New Roman"/>
          <w:b w:val="false"/>
          <w:i w:val="false"/>
          <w:color w:val="000000"/>
          <w:sz w:val="28"/>
        </w:rPr>
        <w:t>
</w:t>
      </w:r>
      <w:r>
        <w:rPr>
          <w:rFonts w:ascii="Times New Roman"/>
          <w:b w:val="false"/>
          <w:i w:val="false"/>
          <w:color w:val="000000"/>
          <w:sz w:val="28"/>
        </w:rPr>
        <w:t>
      Тәуекел дәрежесін талдау және бағалау кезінде нақты тексерілетін субъектіге қатысты бұрын ескерілген және пайдаланылған субъективті критерийлердің деректері қолданылмайды.</w:t>
      </w:r>
      <w:r>
        <w:br/>
      </w:r>
      <w:r>
        <w:rPr>
          <w:rFonts w:ascii="Times New Roman"/>
          <w:b w:val="false"/>
          <w:i w:val="false"/>
          <w:color w:val="000000"/>
          <w:sz w:val="28"/>
        </w:rPr>
        <w:t>
</w:t>
      </w:r>
      <w:r>
        <w:rPr>
          <w:rFonts w:ascii="Times New Roman"/>
          <w:b w:val="false"/>
          <w:i w:val="false"/>
          <w:color w:val="000000"/>
          <w:sz w:val="28"/>
        </w:rPr>
        <w:t>
      14. Субъективті критерийлердің тәуекел дәрежесінің жалпы көрсеткіші 0-ден 100-ге дейінгі шкала бойынша бағаланады.</w:t>
      </w:r>
      <w:r>
        <w:br/>
      </w:r>
      <w:r>
        <w:rPr>
          <w:rFonts w:ascii="Times New Roman"/>
          <w:b w:val="false"/>
          <w:i w:val="false"/>
          <w:color w:val="000000"/>
          <w:sz w:val="28"/>
        </w:rPr>
        <w:t>
</w:t>
      </w:r>
      <w:r>
        <w:rPr>
          <w:rFonts w:ascii="Times New Roman"/>
          <w:b w:val="false"/>
          <w:i w:val="false"/>
          <w:color w:val="000000"/>
          <w:sz w:val="28"/>
        </w:rPr>
        <w:t>
      Кем дегенде бір өрескел бұзушылық болса, тексерілетін субъектіге 100 тәуекел дәрежесі көрсеткіші беріледі және елеулі және елеусіз бұзушылықтар есепке алынбайды;</w:t>
      </w:r>
      <w:r>
        <w:br/>
      </w:r>
      <w:r>
        <w:rPr>
          <w:rFonts w:ascii="Times New Roman"/>
          <w:b w:val="false"/>
          <w:i w:val="false"/>
          <w:color w:val="000000"/>
          <w:sz w:val="28"/>
        </w:rPr>
        <w:t>
</w:t>
      </w:r>
      <w:r>
        <w:rPr>
          <w:rFonts w:ascii="Times New Roman"/>
          <w:b w:val="false"/>
          <w:i w:val="false"/>
          <w:color w:val="000000"/>
          <w:sz w:val="28"/>
        </w:rPr>
        <w:t>
      Тексеру барысында өрескел бұзушылықтар анықталмаған жағдайда, әрбір ақпарат көздері бойынша тәуекел дәрежесінің жалпы көрсеткішін жеке есептеу үшін, анықталған елеулі және елеусіз бұзушылықтар жеке есептеледі, олар кейін жинақталады және пайдаланылған ақпарат көздерінің санына бөлінеді.</w:t>
      </w:r>
      <w:r>
        <w:br/>
      </w:r>
      <w:r>
        <w:rPr>
          <w:rFonts w:ascii="Times New Roman"/>
          <w:b w:val="false"/>
          <w:i w:val="false"/>
          <w:color w:val="000000"/>
          <w:sz w:val="28"/>
        </w:rPr>
        <w:t>
</w:t>
      </w:r>
      <w:r>
        <w:rPr>
          <w:rFonts w:ascii="Times New Roman"/>
          <w:b w:val="false"/>
          <w:i w:val="false"/>
          <w:color w:val="000000"/>
          <w:sz w:val="28"/>
        </w:rPr>
        <w:t>
      Әр ақпарат көзі бойынша елеулі бұзушылықтар үшін тәуекел дәрежесінің көрсеткіші анықталған талаптарды бұзушылыққа байланысты елеулі бұзушылықтарының 100-ге және 0,7 коэффицентіне көбейтілген жалпы санына қатынасы ретінде есептеледі.</w:t>
      </w:r>
      <w:r>
        <w:br/>
      </w:r>
      <w:r>
        <w:rPr>
          <w:rFonts w:ascii="Times New Roman"/>
          <w:b w:val="false"/>
          <w:i w:val="false"/>
          <w:color w:val="000000"/>
          <w:sz w:val="28"/>
        </w:rPr>
        <w:t>
</w:t>
      </w:r>
      <w:r>
        <w:rPr>
          <w:rFonts w:ascii="Times New Roman"/>
          <w:b w:val="false"/>
          <w:i w:val="false"/>
          <w:color w:val="000000"/>
          <w:sz w:val="28"/>
        </w:rPr>
        <w:t>
      Әр ақпарат көзі бойынша төмен бұзушылықтар үшін тәуекел дәрежесінің көрсеткіші анықталған талаптарды бұзушылыққа байланысты елеулі бұзушылықтарының 100-ге және 0,3 коэффицентіне көбейтілген жалпы санына қатынасы ретінде есептеледі.</w:t>
      </w:r>
      <w:r>
        <w:br/>
      </w:r>
      <w:r>
        <w:rPr>
          <w:rFonts w:ascii="Times New Roman"/>
          <w:b w:val="false"/>
          <w:i w:val="false"/>
          <w:color w:val="000000"/>
          <w:sz w:val="28"/>
        </w:rPr>
        <w:t>
</w:t>
      </w:r>
      <w:r>
        <w:rPr>
          <w:rFonts w:ascii="Times New Roman"/>
          <w:b w:val="false"/>
          <w:i w:val="false"/>
          <w:color w:val="000000"/>
          <w:sz w:val="28"/>
        </w:rPr>
        <w:t>
      15. Тәуекел дәрежесінің жалпы көрсеткіштері бойынша бақылау субъектісі мыналарға жатады:</w:t>
      </w:r>
      <w:r>
        <w:br/>
      </w:r>
      <w:r>
        <w:rPr>
          <w:rFonts w:ascii="Times New Roman"/>
          <w:b w:val="false"/>
          <w:i w:val="false"/>
          <w:color w:val="000000"/>
          <w:sz w:val="28"/>
        </w:rPr>
        <w:t>
</w:t>
      </w:r>
      <w:r>
        <w:rPr>
          <w:rFonts w:ascii="Times New Roman"/>
          <w:b w:val="false"/>
          <w:i w:val="false"/>
          <w:color w:val="000000"/>
          <w:sz w:val="28"/>
        </w:rPr>
        <w:t>
      тәуекелдің жоғарғы дәрежесіне – тәуекел дәрежесінің көрсеткіші 60-тан 100-ге дейін болғанда және оған қатысты іріктеп тексерулер жүргізіледі;</w:t>
      </w:r>
      <w:r>
        <w:br/>
      </w:r>
      <w:r>
        <w:rPr>
          <w:rFonts w:ascii="Times New Roman"/>
          <w:b w:val="false"/>
          <w:i w:val="false"/>
          <w:color w:val="000000"/>
          <w:sz w:val="28"/>
        </w:rPr>
        <w:t>
</w:t>
      </w:r>
      <w:r>
        <w:rPr>
          <w:rFonts w:ascii="Times New Roman"/>
          <w:b w:val="false"/>
          <w:i w:val="false"/>
          <w:color w:val="000000"/>
          <w:sz w:val="28"/>
        </w:rPr>
        <w:t>
      жоғарғы дәрежедегі тәуекелдікке жатпайтындарға – тәуекел дәрежесінің көрсеткіші 0-ден 60-қа дейін болғанда және оған қатысты іріктеп тексерулер жүргізілмейді.</w:t>
      </w:r>
    </w:p>
    <w:bookmarkEnd w:id="8"/>
    <w:bookmarkStart w:name="z58" w:id="9"/>
    <w:p>
      <w:pPr>
        <w:spacing w:after="0"/>
        <w:ind w:left="0"/>
        <w:jc w:val="both"/>
      </w:pPr>
      <w:r>
        <w:rPr>
          <w:rFonts w:ascii="Times New Roman"/>
          <w:b w:val="false"/>
          <w:i w:val="false"/>
          <w:color w:val="000000"/>
          <w:sz w:val="28"/>
        </w:rPr>
        <w:t xml:space="preserve">
Өсімдіктерді қорғау саласындағы  </w:t>
      </w:r>
      <w:r>
        <w:br/>
      </w:r>
      <w:r>
        <w:rPr>
          <w:rFonts w:ascii="Times New Roman"/>
          <w:b w:val="false"/>
          <w:i w:val="false"/>
          <w:color w:val="000000"/>
          <w:sz w:val="28"/>
        </w:rPr>
        <w:t>
мемлекеттік бақылау бойынша тәуекел</w:t>
      </w:r>
      <w:r>
        <w:br/>
      </w:r>
      <w:r>
        <w:rPr>
          <w:rFonts w:ascii="Times New Roman"/>
          <w:b w:val="false"/>
          <w:i w:val="false"/>
          <w:color w:val="000000"/>
          <w:sz w:val="28"/>
        </w:rPr>
        <w:t xml:space="preserve">
дәрежесін бағалау критерийлеріне  </w:t>
      </w:r>
      <w:r>
        <w:br/>
      </w:r>
      <w:r>
        <w:rPr>
          <w:rFonts w:ascii="Times New Roman"/>
          <w:b w:val="false"/>
          <w:i w:val="false"/>
          <w:color w:val="000000"/>
          <w:sz w:val="28"/>
        </w:rPr>
        <w:t xml:space="preserve">
қосымша                 </w:t>
      </w:r>
    </w:p>
    <w:bookmarkEnd w:id="9"/>
    <w:p>
      <w:pPr>
        <w:spacing w:after="0"/>
        <w:ind w:left="0"/>
        <w:jc w:val="left"/>
      </w:pPr>
      <w:r>
        <w:rPr>
          <w:rFonts w:ascii="Times New Roman"/>
          <w:b/>
          <w:i w:val="false"/>
          <w:color w:val="000000"/>
        </w:rPr>
        <w:t xml:space="preserve"> Өсімдіктерді қорғау саласындағы бақылау субъектілері үшін</w:t>
      </w:r>
      <w:r>
        <w:br/>
      </w:r>
      <w:r>
        <w:rPr>
          <w:rFonts w:ascii="Times New Roman"/>
          <w:b/>
          <w:i w:val="false"/>
          <w:color w:val="000000"/>
        </w:rPr>
        <w:t>
тәуекел дәрежесінің субъективті критерийлері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10082"/>
        <w:gridCol w:w="3060"/>
      </w:tblGrid>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 критерийлері</w:t>
            </w:r>
            <w:r>
              <w:br/>
            </w:r>
            <w:r>
              <w:rPr>
                <w:rFonts w:ascii="Times New Roman"/>
                <w:b w:val="false"/>
                <w:i w:val="false"/>
                <w:color w:val="000000"/>
                <w:sz w:val="20"/>
              </w:rPr>
              <w:t>
(ауырлық дәрежесі төменде көрсетілген талаптар сақталмаған кезде белгіленеді)</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 дәрежесі</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субъектілері Қазақстан Республикасы Ауыл шаруашылығы министрлігі Агроөнеркәсіптік кешендегі мемлекеттік инспекция комитетінің аудандық аумақтық инспекциясына ұсынатын фитосанитариялық есеп беру мониторингінің нәтижелері</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Фитосанитариялық есептілікті тапсырмау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Өсімдіктерді қорғау саласындағы заңнамамен бекітілген фитосанитариялық есепке алу нысандарына сәйкес келмейтін фитосанитариялық есептілікті ұсыну</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Фитосанитариялық есептілік жөнінде толық емес деректер ұсыну</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Фитосанитариялық есептілікті ұсыну мерзімдерін бұзу</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Бұдан бұрын жүргізілген тексерулердің нәтижелері:</w:t>
            </w:r>
            <w:r>
              <w:br/>
            </w:r>
            <w:r>
              <w:rPr>
                <w:rFonts w:ascii="Times New Roman"/>
                <w:b w:val="false"/>
                <w:i w:val="false"/>
                <w:color w:val="000000"/>
                <w:sz w:val="20"/>
              </w:rPr>
              <w:t>
пестицидтерді (улы химикаттарды) аэрозольдік және фумигациялық тәсілдермен қолдану жөніндегі қызметті жүзеге асыратын субъектілер үшін</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тіркеуден өткен және Қазақстан Республикасы аумағында қолдануға рұқсат етілген пестицидтерді (улы химикаттарды) пайдалану</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қолдану регламенттеріне (шығыс нормасына, өңдеу тәсілі мен еселігіне, шектеулерге) сәйкес Қазақстан Республикасы аумағында қолдануға рұқсат етілген пестицидтерді (улы химикаттарды) пайдалану</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қолдану жөніндегі арнайы техниканың болуы</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қолдану жөніндегі арнайы техника үшін пайдаланылатын көлік құралының болуы</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Өндірушінің (өнім берушінің) пестицидтерді (улы химикаттарды) қолдану жөніндегі ұсынымдарының болуы</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пестицидтерді (улы химикаттарды) уақытша сақтау үшін арнайы бөлінген орындардың болуы</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қолдану жөніндегі жұмыстарды жүргізу кезінде персоналда жеке қорғану құралдарының және арнайы киімнің болуы</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Пестицидті (улы химикатты) өндіруші әзірлеген пестицидтің (улы химикаттың) қауіпсіздік паспортының болуы</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есепке алудың тігілген және нөмірленген кіріс-шығыс кітабының болуы</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авиациялық және жерүсті тәсілдерімен (аэрозольдік және фумигациялық тәсілдерді қоспағанда) қолдану жөніндегі қызметті жүзеге асыратын субъектілер үшін</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тіркеуден өткен және Қазақстан Республикасы аумағында қолдануға рұқсат етілген пестицидтерді (улы химикаттарды) пайдалану</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қолдану регламенттеріне (шығыс нормасына, өңдеу тәсілі мен еселігіне, шектеулерге) сәйкес Қазақстан Республикасы аумағында қолдануға рұқсат етілген пестицидтерді (улы химикаттарды) пайдалану</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қолдану жөніндегі арнайы техниканың болуы</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қолдану жөніндегі арнайы техника үшін пайдаланылатын көлік құралының болуы</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Өндірушінің (өнім берушінің) пестицидтерді (улы химикаттарды) қолдану жөніндегі ұсынымдарының болуы</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пестицидтерді (улы химикаттарды) уақытша сақтау үшін арнайы бөлінген орындардың болуы</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егістіктерін пестицидтермен (улы химикаттармен) химиялық өңдеу жөніндегі іс-шараларды жүргізу кезінде қауіптілік немесе ықтимал қауіптілік нысанасындағы ескерту белгілері мен таңбаларын пайдалану</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қолдану жөніндегі жұмыстарды жүргізу кезінде персоналда жеке қорғану құралдарының және арнайы киімнің болуы</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Пестицидті (улы химикатты) өндіруші әзірлеген пестицидтің (улы химикаттың) қауіпсіздік паспортының болуы</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есепке алудың тігілген және нөмірленген кіріс-шығыс кітабының болуы</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сақтау жөніндегі қызметті жүзеге асыратын субъектілер үшін</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сақтауға арналған, құрылыс нормалары мен қағидаларының талаптарына, экологиялық талаптарға, санитариялық қағидалар мен гигиеналық нормативтерге жауап беретін қоймалық үй-жайлардың болуы</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қолдану жөніндегі ұсынымдарда көзделген талаптарға сәйкес пестицидтерді (улы химикаттарды) сақтау шарттарын сақтау</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Сақталатын пестицидтердің (улы химикаттардың) ыдыстарындағы затбелгілерде көрсетілген талаптарға сәйкес пестицидтерді (улы химикаттарды) сақтау шарттарын сақтау</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99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Қойманың жобалық құжаттамасында көзделген қойма сыйымдылығынан аспайтын мөлшерде пестицидтердi (улы химикаттарды) сақтау</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Өздерінің физикалық-химиялық қасиеттері (ұшпалылығы, тотығуы), өрт қауіптілігі және жарылу қауіптілігі, реакциялық белсенділігі, сақтаудың температуралық режимдері бойынша сәйкес келмейтін пестицидтерді жеке-жеке сақтау шарттарын сақтау</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Қойманы құрғақ сүзгі элементтері бар ағымды және сорып шығару желдеткіштерімен жабдықтау</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Сақталатын пестицидтер (улы химикаттар) ыдыстарының затбелгілерінде көрсетілген пестицидтер (улы химикаттар) төгілген жағдайда, оларды бейтараптандыруға арналған қажетті мөлшердегі қатерсіздендіру құралдарының болуы</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сақтау жөніндегі жұмыстарды жүргізу кезінде персоналда жеке қорғану құралдарының және арнайы киімнің болуы</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есепке алудың тігілген және нөмірленген кіріс-шығыс кітабының болуы</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тасымалдау жөніндегі қызметті жүзеге асыратын субъектілер үшін</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тасымалдауға арналған көлік құралдарында тасымалдау кезіндегі қауіпсіздік туралы ақпарат жүйесінің авариялық карточкаларының («Сақ бол – пестицидтер – (улы химикаттар)») болуын қоса алғанда, әртүрлі көлік түрлеріне қолданылатын қауіпті жүктерді тасымалдау қағидаларының талаптарына сәйкес арнайы жабдық пен тиісті таңбаның болуы</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тасуға арналған көлік құралында тасымалданатын пестицидті бейтараптандыру құралдарының, сондай-ақ жүргізуші мен ілеспе персоналдың жеке қорғану құралдарының болуы</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Өзінің физикалық-химиялық қасиеттері (ұшпалылығы, тотығуы және басқа қасиеттері), өрт және жарылу қауіптілігі бойынша сәйкес келмейтін пестицидтерді (улы химикаттарды) бірге тасымалдауға жол бермеу</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тамақ өнімдерімен, жеммен және ауыз сумен бірге тасуға жол бермеу</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Пестицидтің (улы химикаттың) қауіпсіздік паспортында және пестицидті (улы химикатты) өндірушінің (өнім берушінің) пестицидті (улы химикатты) тасымалдау жөніндегі ұсынымдарында көзделген талаптарға сәйкес пестицидтерді (улы химикаттарды) тасымалдау шарттарын сақтау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және олардан босаған ыдыстарды зарарсыздандыру жөніндегі қызметті жүзеге асыратын субъектілер үшін</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жеткізушілер (өндірушілер, импортаушылар, сатушылар) әзірлеген және беретін жарамсыз болып қалған пестицидтерді (улы химикаттарды) және олардан босаған ыдыстарды зарарсыздандыру әдістері мен технологияларының болуы</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 бойынша әрі қарай пайдалануға жарамсыз болып қалған бірінші қауіптілік сыныбындағы пестицидтерді (улы химикаттарды) саңылаусыздықты қамтамасыз ететін және қоршаған ортаның пестицидтермен (улы химикаттармен) ластануы мүмкіндігін болдырмайтын сыйымдылықтарда сақтау шарттарын сақтау</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қауіптілік сыныбындағы пестицидтерді (улы химикаттарды), қажет болған жағдайда, арнайы ішпектері бар (пестицидтің (улы химикаттың) ерекшелігіне байланысты) полимер материалдардан жасалған көп қабатты ыдысқа салу шарттарын сақтау</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Тыйым салынған, жарамсыз болып қалған пестицидтерді (улы химикаттарды) және олардан босаған ыдыстарды тиеу, тасу және түсіру үшін механикаландыру құралдарының болуы</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зарарсыздандыру жөніндегі жұмыстарды жүргізу кезінде персоналда жеке қорғану құралдарының және арнайы киімнің болуы</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пестицидтерге (улы химикаттарға) тіркеу және өндірістік сынақтар жүргізу жөніндегі қызметті жүзеге асыратын субъектілер үшін:</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Пестицидтерге (улы химикаттарға) тіркеу және өндірістік сынақтар жүргізу үшін тәжірибелік үлгілердің және сәйкестік сертификаты бар зауыттық орамдағы эталондық пестицидтердің (улы химикаттардың) және пестицидтердің (улы химикаттардың) әсер етуші заттарының талдамалық стандарттарының болуы</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Өсімдіктерді қорғау саласындағы уәкілетті органның ведомствосы бекіткен пестицидтерге (улы химикаттарға) тіркеу және өндірістік сынақтар жүргізу жоспарларына сәйкес пестицидтерді (улы химикаттарды) қолданудың мәлімделген регламенттерін сақтау</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Өсімдіктерді қорғау саласындағы уәкілетті органның ведомствосы бекіткен пестицидтерге (улы химикаттарға) тіркеу және өндірістік сынақтар жүргізу жоспарларына сәйкес дақылдар өсірудің негізгі топырақтық-климаттық аймақтарында зиянды организмдердің ерекшеліктерін (таралу аймағын, экономикалық мәнін, ұрпақ санын, ауру қоздыратын қасиетін, төзімділігін) ескере отырып, пестицидтерге (улы химикаттарға) сынақтар жүргізу шарттарын сақтау</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Пестицидтерге (улы химикаттарға) тіркеу және өндірістік сынақтар жүргізу әдістемелері мен мерзімдерін сақтау</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109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қолдану жөніндегі жұмыстарды жүргізу кезінде персоналда жеке қорғану құралдарының және арнайы киімнің болуы</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есепке алудың тігілген және нөмірленген кіріс-шығыс кітабының болуы</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субъектісінің кінәсінен туындаған қолайсыз оқиғалар туындауының тіркелген жағдайларының болуы</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егістіктерін Қазақстан Республикасы аумағында қолдануға рұқсат етілмеген пестицидтермен (улы химикаттармен) химиялық өңдеу жүргізу жөніндегі іс-шараларды жүргізу кезінде адамдар мен жануарлардың улануы, өсімдіктердің жойылуы</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өңдеу жөніндегі іс-шараларды жүргізу кезінде адамдардың мен жануарлардың улануына, ауыл шаруашылығы егістіктердің жойылуына әкеп соққан, Қазақстан Республикасы аумағында рұқсат етілген пестицидтерді (улы химикаттарды) қолдану регламенттері мен технологияларын бұзу</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Пестицидтерді (улы химикаттарды) сақтау кезінде авариялар болуынан топырақтың, судың, өсімдік жабынының ластануы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тасымалдау кезінде авариялар болуынан топырақтың, судың, өсімдік жабынының ластануы</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ортаның пестицидтермен (улы химикаттармен) ластануына әкеп соқтырған арнайы қоймалардың (көмбелердің) аумақтарында пестицидтерді (улы химикаттарды) сақтау шарттарын сақтамау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Расталған шағымдар мен өтініштердің бар болуы және саны</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аумағында қолдануға рұқсат етілмеген пестицидтерді (улы химикаттарды) пайдаланатын бақылау субъектілеріне расталған шағымның болуы</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 қарау бойынша өсімдіктерді қорғау жөніндегі мемлекеттік инспектор бақылау субъектісінің қызметі ерекше жағдайларда, үш күн мерзімінен көп емес, аталған мерзімде міндетті түрде сотқа шағым арыз түсіре отырып, соттың шешімінсіз тоқтатқан немесе тыйым салған шағымның болуы</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заңдарына сәйкес, Қазақстан Республикасының өсімдіктерді қорғау туралы заңын бұзған жағдайда, оны қарау бойынша тексеру субъектісі өсімдіктерді қорғау жөніндегі мемлекеттік инспектор әкімшілік жауапкершілікке тартқан шағымның болуы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 қарау бойынша өсімдіктерді қорғау жөніндегі мемлекеттік инспектор анықтаған Қазақстан Республикасының өсімдіктерді қорғау саласындағы заңнамасын бұзушылықтарды әкімшілік жауапкершілікке тартпай, жою бойынша бақылау субъектісіне нұсқама жазылған шағымның болуы</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