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ed2a" w14:textId="0abe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меншікке жататын орта мерзімді кезеңге (2015 – 2017 жылдарға) концессияға ұсынылатын объектілердің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21 шілдедегі № 553 бұйрығы. Қазақстан Республикасының Әділет министрлігінде 2015 жылы 20 тамызда № 11911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«Концессиялар туралы» 2006 жылғы 7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республикалық меншікке жататын орта мерзімді кезеңге (2015 – 2017 жылдарға) арналған концессияға ұсынылатын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«Орта мерзімді кезеңге (2014 – 2016 жылдарға) концессияға беруге ұсынылатын объектілердің тізбесін бекіту туралы» Қазақстан Республикасы Экономика және бюджеттік жоспарлау министрінің 2014 жылғы 27 мамырдағы № 156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9540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Бюджеттік инвестициялар және мемлекеттік-жекешелік әріптестікті дамыту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басылымдарында және «Әділет» ақпараттық-құқықтық жүйесінде ресми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Ұлттық экономика министрлігінің ресми интернет-ресурсында орналастырылуын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жетекшілік ететін Қазақстан Республикасының Ұлттық экономика вице-министріне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20 шілде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21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553 бұйрығымен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меншікке жататын орта мерзімді кезеңге </w:t>
      </w:r>
      <w:r>
        <w:br/>
      </w:r>
      <w:r>
        <w:rPr>
          <w:rFonts w:ascii="Times New Roman"/>
          <w:b/>
          <w:i w:val="false"/>
          <w:color w:val="000000"/>
        </w:rPr>
        <w:t>
(2015 – 2017 жылдарға) концессияға ұсынылатын</w:t>
      </w:r>
      <w:r>
        <w:br/>
      </w:r>
      <w:r>
        <w:rPr>
          <w:rFonts w:ascii="Times New Roman"/>
          <w:b/>
          <w:i w:val="false"/>
          <w:color w:val="000000"/>
        </w:rPr>
        <w:t>
объектілердің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2943"/>
      </w:tblGrid>
      <w:tr>
        <w:trPr>
          <w:trHeight w:val="66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4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Реконструкциялануы және пайдаланылуы концессия шарты негiзiнде жүзеге асырылатын жұмыс істеп тұрған мемлекеттік меншiк объектiлерi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Құрылуы және пайдаланылуы концессия шарттары негiзiнде жүзеге асырылатын объектiлер</w:t>
            </w:r>
          </w:p>
        </w:tc>
      </w:tr>
      <w:tr>
        <w:trPr>
          <w:trHeight w:val="36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«Үлкен Алматы айналма автомобиль жолы» (ҮАААЖ) автомобиль жолын салу және пайдалану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