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f32d" w14:textId="d3ef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тыс жерлерге уәкілетті адамдарды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 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2015 жылғы 22 шілдедегі № 11-1-2/301 бұйрығы. Қазақстан Республикасының Әділет министрлігінде 2015 жылы 20 тамызда № 11912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2004 жылғы 28 қазандағы № 1118 қаулысымен бекітілген Қазақстан Республикасы Сыртқы істер министрлігі туралы ереженің 16-тармағы </w:t>
      </w:r>
      <w:r>
        <w:rPr>
          <w:rFonts w:ascii="Times New Roman"/>
          <w:b w:val="false"/>
          <w:i w:val="false"/>
          <w:color w:val="000000"/>
          <w:sz w:val="28"/>
        </w:rPr>
        <w:t>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тыс жерлерге уәкілетті адамдарды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162 - 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8438 болып тіркелген, 2013 жылы 19 мауысымдағы № 151 (28090)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аумағынан тыс жерлерге уәкілетті адамдарды іссапарға жіберу мақсатында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 ерекшелігі бойынша республикалық бюджетте көзделген қаражатты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«11. Мемлекеттік орган тиісті іс-шараны өткізуге дейін кемінде он бес жұмыс күні бұрын не анағұрлым кеш мерзімде, бірақ үш жұмыс күнінен кешіктірмей тиісті мемлекеттік орган мен Сыртқы істер министрлігінің басшылары арасындағы келісім бойынша Сыртқы істер министрлігіне өтініш береді.</w:t>
      </w:r>
      <w:r>
        <w:br/>
      </w:r>
      <w:r>
        <w:rPr>
          <w:rFonts w:ascii="Times New Roman"/>
          <w:b w:val="false"/>
          <w:i w:val="false"/>
          <w:color w:val="000000"/>
          <w:sz w:val="28"/>
        </w:rPr>
        <w:t>
</w:t>
      </w:r>
      <w:r>
        <w:rPr>
          <w:rFonts w:ascii="Times New Roman"/>
          <w:b w:val="false"/>
          <w:i w:val="false"/>
          <w:color w:val="000000"/>
          <w:sz w:val="28"/>
        </w:rPr>
        <w:t>
      Мемлекеттік органның Сыртқы істер министрлігінің атына ұсынған өтінішінде шетелдік іссапардың мақсаты, мерзімі мен іссапарға жіберілетін адамдар туралы мәліметтер болуы тиіс. Іссапарға жіберу мерзімдері іссапарға жіберілетін адамды:</w:t>
      </w:r>
      <w:r>
        <w:br/>
      </w:r>
      <w:r>
        <w:rPr>
          <w:rFonts w:ascii="Times New Roman"/>
          <w:b w:val="false"/>
          <w:i w:val="false"/>
          <w:color w:val="000000"/>
          <w:sz w:val="28"/>
        </w:rPr>
        <w:t>
</w:t>
      </w:r>
      <w:r>
        <w:rPr>
          <w:rFonts w:ascii="Times New Roman"/>
          <w:b w:val="false"/>
          <w:i w:val="false"/>
          <w:color w:val="000000"/>
          <w:sz w:val="28"/>
        </w:rPr>
        <w:t>
      оқуға, біліктілігін арттыруға немесе қайта даярлыққа;</w:t>
      </w:r>
      <w:r>
        <w:br/>
      </w:r>
      <w:r>
        <w:rPr>
          <w:rFonts w:ascii="Times New Roman"/>
          <w:b w:val="false"/>
          <w:i w:val="false"/>
          <w:color w:val="000000"/>
          <w:sz w:val="28"/>
        </w:rPr>
        <w:t>
</w:t>
      </w:r>
      <w:r>
        <w:rPr>
          <w:rFonts w:ascii="Times New Roman"/>
          <w:b w:val="false"/>
          <w:i w:val="false"/>
          <w:color w:val="000000"/>
          <w:sz w:val="28"/>
        </w:rPr>
        <w:t>
      сайлаудың ұзақ мерзімді бақылаушысы ретінде жіберуді;</w:t>
      </w:r>
      <w:r>
        <w:br/>
      </w:r>
      <w:r>
        <w:rPr>
          <w:rFonts w:ascii="Times New Roman"/>
          <w:b w:val="false"/>
          <w:i w:val="false"/>
          <w:color w:val="000000"/>
          <w:sz w:val="28"/>
        </w:rPr>
        <w:t>
</w:t>
      </w:r>
      <w:r>
        <w:rPr>
          <w:rFonts w:ascii="Times New Roman"/>
          <w:b w:val="false"/>
          <w:i w:val="false"/>
          <w:color w:val="000000"/>
          <w:sz w:val="28"/>
        </w:rPr>
        <w:t>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қатысуды қоспағанда, күнтізбелік 40 күннен аспауы тиіс (жолдағы күндерін есептемегенде).</w:t>
      </w:r>
      <w:r>
        <w:br/>
      </w:r>
      <w:r>
        <w:rPr>
          <w:rFonts w:ascii="Times New Roman"/>
          <w:b w:val="false"/>
          <w:i w:val="false"/>
          <w:color w:val="000000"/>
          <w:sz w:val="28"/>
        </w:rPr>
        <w:t>
</w:t>
      </w:r>
      <w:r>
        <w:rPr>
          <w:rFonts w:ascii="Times New Roman"/>
          <w:b w:val="false"/>
          <w:i w:val="false"/>
          <w:color w:val="000000"/>
          <w:sz w:val="28"/>
        </w:rPr>
        <w:t>
      Мақсаты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болып табылатын іссапар мерзімі күнтізбелік 180 күннен аспауы тиіс.</w:t>
      </w:r>
      <w:r>
        <w:br/>
      </w:r>
      <w:r>
        <w:rPr>
          <w:rFonts w:ascii="Times New Roman"/>
          <w:b w:val="false"/>
          <w:i w:val="false"/>
          <w:color w:val="000000"/>
          <w:sz w:val="28"/>
        </w:rPr>
        <w:t>
</w:t>
      </w:r>
      <w:r>
        <w:rPr>
          <w:rFonts w:ascii="Times New Roman"/>
          <w:b w:val="false"/>
          <w:i w:val="false"/>
          <w:color w:val="000000"/>
          <w:sz w:val="28"/>
        </w:rPr>
        <w:t>
      Іссапар барысында форс-мажорлық жағдайлар туындаған кезде, мемлекеттік органның негіздемесімен және растайтын құжаттары қоса берілген жазбаша өтініші негізінде іссапар мерзімі форс-мажорлық жағдайлар мерзіміне ұзартылады.»;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Қағидалардың 2-тармағында көрсетілген адамдарды (бұдан әрі – іссапарға жіберілген адам) шетелге іссапарға жіберу кезінде Сыртқы істер министрлігінің шешіміне сәйкес мынадай іссапар шығыстарын төлеуге:</w:t>
      </w:r>
      <w:r>
        <w:br/>
      </w:r>
      <w:r>
        <w:rPr>
          <w:rFonts w:ascii="Times New Roman"/>
          <w:b w:val="false"/>
          <w:i w:val="false"/>
          <w:color w:val="000000"/>
          <w:sz w:val="28"/>
        </w:rPr>
        <w:t>
</w:t>
      </w:r>
      <w:r>
        <w:rPr>
          <w:rFonts w:ascii="Times New Roman"/>
          <w:b w:val="false"/>
          <w:i w:val="false"/>
          <w:color w:val="000000"/>
          <w:sz w:val="28"/>
        </w:rPr>
        <w:t>
      1) іссапар мерзіміне арналған тәуліктік;</w:t>
      </w:r>
      <w:r>
        <w:br/>
      </w:r>
      <w:r>
        <w:rPr>
          <w:rFonts w:ascii="Times New Roman"/>
          <w:b w:val="false"/>
          <w:i w:val="false"/>
          <w:color w:val="000000"/>
          <w:sz w:val="28"/>
        </w:rPr>
        <w:t>
</w:t>
      </w:r>
      <w:r>
        <w:rPr>
          <w:rFonts w:ascii="Times New Roman"/>
          <w:b w:val="false"/>
          <w:i w:val="false"/>
          <w:color w:val="000000"/>
          <w:sz w:val="28"/>
        </w:rPr>
        <w:t>
      2) баратын орнына және кері жол жүру жөніндегі шығыстарға (такси қызметі төленбейді);</w:t>
      </w:r>
      <w:r>
        <w:br/>
      </w:r>
      <w:r>
        <w:rPr>
          <w:rFonts w:ascii="Times New Roman"/>
          <w:b w:val="false"/>
          <w:i w:val="false"/>
          <w:color w:val="000000"/>
          <w:sz w:val="28"/>
        </w:rPr>
        <w:t>
</w:t>
      </w:r>
      <w:r>
        <w:rPr>
          <w:rFonts w:ascii="Times New Roman"/>
          <w:b w:val="false"/>
          <w:i w:val="false"/>
          <w:color w:val="000000"/>
          <w:sz w:val="28"/>
        </w:rPr>
        <w:t>
      3) тұрғын үй-жайды жалға алу жөніндегі шығыстарға, оның ішінде баратын пунктіне кірер алдында болатын пункттерде;</w:t>
      </w:r>
      <w:r>
        <w:br/>
      </w:r>
      <w:r>
        <w:rPr>
          <w:rFonts w:ascii="Times New Roman"/>
          <w:b w:val="false"/>
          <w:i w:val="false"/>
          <w:color w:val="000000"/>
          <w:sz w:val="28"/>
        </w:rPr>
        <w:t>
</w:t>
      </w:r>
      <w:r>
        <w:rPr>
          <w:rFonts w:ascii="Times New Roman"/>
          <w:b w:val="false"/>
          <w:i w:val="false"/>
          <w:color w:val="000000"/>
          <w:sz w:val="28"/>
        </w:rPr>
        <w:t>
      4) билетті қайтару/айырбастау айыппұлына (іссапар кейінге қалдырылған немесе ауыстырылғанда, ауырғанда, басқа да форс-мажорлық жағдайларда);</w:t>
      </w:r>
      <w:r>
        <w:br/>
      </w:r>
      <w:r>
        <w:rPr>
          <w:rFonts w:ascii="Times New Roman"/>
          <w:b w:val="false"/>
          <w:i w:val="false"/>
          <w:color w:val="000000"/>
          <w:sz w:val="28"/>
        </w:rPr>
        <w:t>
</w:t>
      </w:r>
      <w:r>
        <w:rPr>
          <w:rFonts w:ascii="Times New Roman"/>
          <w:b w:val="false"/>
          <w:i w:val="false"/>
          <w:color w:val="000000"/>
          <w:sz w:val="28"/>
        </w:rPr>
        <w:t>
      5) валютаны айырбастағаны үшін комиссиялық алымдарға;</w:t>
      </w:r>
      <w:r>
        <w:br/>
      </w:r>
      <w:r>
        <w:rPr>
          <w:rFonts w:ascii="Times New Roman"/>
          <w:b w:val="false"/>
          <w:i w:val="false"/>
          <w:color w:val="000000"/>
          <w:sz w:val="28"/>
        </w:rPr>
        <w:t>
</w:t>
      </w:r>
      <w:r>
        <w:rPr>
          <w:rFonts w:ascii="Times New Roman"/>
          <w:b w:val="false"/>
          <w:i w:val="false"/>
          <w:color w:val="000000"/>
          <w:sz w:val="28"/>
        </w:rPr>
        <w:t>
      6) түбіртекке немесе чекке сәйкес визаны ресімдеу үшін консулдық алымдарға қаражат бөлінеді.</w:t>
      </w:r>
      <w:r>
        <w:br/>
      </w:r>
      <w:r>
        <w:rPr>
          <w:rFonts w:ascii="Times New Roman"/>
          <w:b w:val="false"/>
          <w:i w:val="false"/>
          <w:color w:val="000000"/>
          <w:sz w:val="28"/>
        </w:rPr>
        <w:t>
</w:t>
      </w:r>
      <w:r>
        <w:rPr>
          <w:rFonts w:ascii="Times New Roman"/>
          <w:b w:val="false"/>
          <w:i w:val="false"/>
          <w:color w:val="000000"/>
          <w:sz w:val="28"/>
        </w:rPr>
        <w:t>
      Егер қабылдаушы тарап осы тармақта көрсетілген қандай да бір іссапар шығыстарын өзінің есебінен төлейтін болса, белгіленген нормалардың 30 (отыз) пайызы мөлшерінде бөлінетін тәуліктікті қоспағанда, тиісті іссапар шығыстарын төлеуге арналған қаражат бөлінбейді.</w:t>
      </w:r>
      <w:r>
        <w:br/>
      </w:r>
      <w:r>
        <w:rPr>
          <w:rFonts w:ascii="Times New Roman"/>
          <w:b w:val="false"/>
          <w:i w:val="false"/>
          <w:color w:val="000000"/>
          <w:sz w:val="28"/>
        </w:rPr>
        <w:t>
</w:t>
      </w:r>
      <w:r>
        <w:rPr>
          <w:rFonts w:ascii="Times New Roman"/>
          <w:b w:val="false"/>
          <w:i w:val="false"/>
          <w:color w:val="000000"/>
          <w:sz w:val="28"/>
        </w:rPr>
        <w:t>
      Іссапар шығыстары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нормаларға сәйкес өтеледі. Тұрғынжай бойынша шығыстары нақты шығыстары бойынша төленетін адамдарға белгіленген нормалардан асып кеткен жағдайда растайтын құжаттар ұсыну шартымен өтеу жүргізіледі.</w:t>
      </w:r>
      <w:r>
        <w:br/>
      </w:r>
      <w:r>
        <w:rPr>
          <w:rFonts w:ascii="Times New Roman"/>
          <w:b w:val="false"/>
          <w:i w:val="false"/>
          <w:color w:val="000000"/>
          <w:sz w:val="28"/>
        </w:rPr>
        <w:t>
</w:t>
      </w:r>
      <w:r>
        <w:rPr>
          <w:rFonts w:ascii="Times New Roman"/>
          <w:b w:val="false"/>
          <w:i w:val="false"/>
          <w:color w:val="000000"/>
          <w:sz w:val="28"/>
        </w:rPr>
        <w:t>
      Мақсаты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болып табылатын жағдайда іссапар мерзімі 41 күннен 180 күнді құраса, стандарт сыныптамасы бойынша қонақүйдің бір орындық нөмірінің құнына 0,5 коэффициентін есепке ала отырып, тұрғын үй-жайды жалдау жөніндегі шығыстарды өтеу нормалары (тәулігіне бір адамға)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«Іссапар шығыстарын төлеуге бөлінген қаражатты үшінші адам алған жағдайда, заңнамада белгіленген тәртіппен расталған сенімхат ұсыну қажет. Сенімхат мемлекеттік орган басшысы орынбасарының, орталық атқарушы органның жауапты хатшысы немесе белгіленген тәртіпте орталық атқарушы органның жауапты хатшысы уәкілеттігі жүктелген лауазымды адамының немесе осыған уәкілетті өзге адам және мемлекеттік органның бас (аға) бухгалтерінің қолы қойылған мемлекеттік органның ресми бланкісінде беріледі.</w:t>
      </w:r>
      <w:r>
        <w:br/>
      </w:r>
      <w:r>
        <w:rPr>
          <w:rFonts w:ascii="Times New Roman"/>
          <w:b w:val="false"/>
          <w:i w:val="false"/>
          <w:color w:val="000000"/>
          <w:sz w:val="28"/>
        </w:rPr>
        <w:t>
</w:t>
      </w:r>
      <w:r>
        <w:rPr>
          <w:rFonts w:ascii="Times New Roman"/>
          <w:b w:val="false"/>
          <w:i w:val="false"/>
          <w:color w:val="000000"/>
          <w:sz w:val="28"/>
        </w:rPr>
        <w:t>
      Іссапар шығыстарын төлеуге арналған қаражатты іссапарға жіберілген адамдарға бөлу осы іссапарға жіберілген адамдардың іссапар шығыстарын төлеуге бұрын бөлінген қаражатқа толық есеп берген жағдайда ғана жүргізіледі.».</w:t>
      </w:r>
      <w:r>
        <w:br/>
      </w:r>
      <w:r>
        <w:rPr>
          <w:rFonts w:ascii="Times New Roman"/>
          <w:b w:val="false"/>
          <w:i w:val="false"/>
          <w:color w:val="000000"/>
          <w:sz w:val="28"/>
        </w:rPr>
        <w:t>
</w:t>
      </w:r>
      <w:r>
        <w:rPr>
          <w:rFonts w:ascii="Times New Roman"/>
          <w:b w:val="false"/>
          <w:i w:val="false"/>
          <w:color w:val="000000"/>
          <w:sz w:val="28"/>
        </w:rPr>
        <w:t>
      мынадай редакциядағы 24-1-тармақпен толықтырылсын:</w:t>
      </w:r>
      <w:r>
        <w:br/>
      </w:r>
      <w:r>
        <w:rPr>
          <w:rFonts w:ascii="Times New Roman"/>
          <w:b w:val="false"/>
          <w:i w:val="false"/>
          <w:color w:val="000000"/>
          <w:sz w:val="28"/>
        </w:rPr>
        <w:t>
</w:t>
      </w:r>
      <w:r>
        <w:rPr>
          <w:rFonts w:ascii="Times New Roman"/>
          <w:b w:val="false"/>
          <w:i w:val="false"/>
          <w:color w:val="000000"/>
          <w:sz w:val="28"/>
        </w:rPr>
        <w:t>
      «24.1. Сыртқы істер министрлігінің қаражаттарды бөлуге жауапты құрылымдық бөлімшесі осы Қағидалардың 24-тармағында көрсетілген құжаттарды қарағаннан кейін осы бұйрыққа қосымшаға сәйкес нысан бойынша аванстық есепті жасайды.»;</w:t>
      </w:r>
      <w:r>
        <w:br/>
      </w:r>
      <w:r>
        <w:rPr>
          <w:rFonts w:ascii="Times New Roman"/>
          <w:b w:val="false"/>
          <w:i w:val="false"/>
          <w:color w:val="000000"/>
          <w:sz w:val="28"/>
        </w:rPr>
        <w:t>
</w:t>
      </w:r>
      <w:r>
        <w:rPr>
          <w:rFonts w:ascii="Times New Roman"/>
          <w:b w:val="false"/>
          <w:i w:val="false"/>
          <w:color w:val="000000"/>
          <w:sz w:val="28"/>
        </w:rPr>
        <w:t>
      көрсетілген Қағидалар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xml:space="preserve">
      2. Валюта-қаржы департаменті осы бұйрықтың Қазақстан Республикасы Әдiлет министрлiгiнде мемлекеттiк тiркелуiн, оның «Әділет» ақпараттық-құқықтық жүйесінде және мерзімді баспасөз басылымдарында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Е. Ыдырысов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___________Б. Сұлтанов</w:t>
      </w:r>
      <w:r>
        <w:br/>
      </w:r>
      <w:r>
        <w:rPr>
          <w:rFonts w:ascii="Times New Roman"/>
          <w:b w:val="false"/>
          <w:i w:val="false"/>
          <w:color w:val="000000"/>
          <w:sz w:val="28"/>
        </w:rPr>
        <w:t>
</w:t>
      </w:r>
      <w:r>
        <w:rPr>
          <w:rFonts w:ascii="Times New Roman"/>
          <w:b w:val="false"/>
          <w:i/>
          <w:color w:val="000000"/>
          <w:sz w:val="28"/>
        </w:rPr>
        <w:t>      2015 жылғы «___» 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_________Қ. Келімбетов</w:t>
      </w:r>
      <w:r>
        <w:br/>
      </w:r>
      <w:r>
        <w:rPr>
          <w:rFonts w:ascii="Times New Roman"/>
          <w:b w:val="false"/>
          <w:i w:val="false"/>
          <w:color w:val="000000"/>
          <w:sz w:val="28"/>
        </w:rPr>
        <w:t>
</w:t>
      </w:r>
      <w:r>
        <w:rPr>
          <w:rFonts w:ascii="Times New Roman"/>
          <w:b w:val="false"/>
          <w:i/>
          <w:color w:val="000000"/>
          <w:sz w:val="28"/>
        </w:rPr>
        <w:t>      2015 жылғы «___» _____</w:t>
      </w:r>
    </w:p>
    <w:bookmarkStart w:name="z31" w:id="1"/>
    <w:p>
      <w:pPr>
        <w:spacing w:after="0"/>
        <w:ind w:left="0"/>
        <w:jc w:val="both"/>
      </w:pPr>
      <w:r>
        <w:rPr>
          <w:rFonts w:ascii="Times New Roman"/>
          <w:b w:val="false"/>
          <w:i w:val="false"/>
          <w:color w:val="000000"/>
          <w:sz w:val="28"/>
        </w:rPr>
        <w:t>
      Қазақстан Республикасы Сыртқы</w:t>
      </w:r>
      <w:r>
        <w:br/>
      </w:r>
      <w:r>
        <w:rPr>
          <w:rFonts w:ascii="Times New Roman"/>
          <w:b w:val="false"/>
          <w:i w:val="false"/>
          <w:color w:val="000000"/>
          <w:sz w:val="28"/>
        </w:rPr>
        <w:t xml:space="preserve">
істер министрінің       </w:t>
      </w:r>
      <w:r>
        <w:br/>
      </w:r>
      <w:r>
        <w:rPr>
          <w:rFonts w:ascii="Times New Roman"/>
          <w:b w:val="false"/>
          <w:i w:val="false"/>
          <w:color w:val="000000"/>
          <w:sz w:val="28"/>
        </w:rPr>
        <w:t xml:space="preserve">
2015 жылғы 22 шілдедегі    </w:t>
      </w:r>
      <w:r>
        <w:br/>
      </w:r>
      <w:r>
        <w:rPr>
          <w:rFonts w:ascii="Times New Roman"/>
          <w:b w:val="false"/>
          <w:i w:val="false"/>
          <w:color w:val="000000"/>
          <w:sz w:val="28"/>
        </w:rPr>
        <w:t xml:space="preserve">
№ 11-1-2/301 бұйрығына    </w:t>
      </w:r>
      <w:r>
        <w:br/>
      </w:r>
      <w:r>
        <w:rPr>
          <w:rFonts w:ascii="Times New Roman"/>
          <w:b w:val="false"/>
          <w:i w:val="false"/>
          <w:color w:val="000000"/>
          <w:sz w:val="28"/>
        </w:rPr>
        <w:t xml:space="preserve">
қосымша            </w:t>
      </w:r>
    </w:p>
    <w:bookmarkEnd w:id="1"/>
    <w:bookmarkStart w:name="z32" w:id="2"/>
    <w:p>
      <w:pPr>
        <w:spacing w:after="0"/>
        <w:ind w:left="0"/>
        <w:jc w:val="both"/>
      </w:pPr>
      <w:r>
        <w:rPr>
          <w:rFonts w:ascii="Times New Roman"/>
          <w:b w:val="false"/>
          <w:i w:val="false"/>
          <w:color w:val="000000"/>
          <w:sz w:val="28"/>
        </w:rPr>
        <w:t xml:space="preserve">
Қазақстан Республикасының аумағынан тыс жерлерге     </w:t>
      </w:r>
      <w:r>
        <w:br/>
      </w:r>
      <w:r>
        <w:rPr>
          <w:rFonts w:ascii="Times New Roman"/>
          <w:b w:val="false"/>
          <w:i w:val="false"/>
          <w:color w:val="000000"/>
          <w:sz w:val="28"/>
        </w:rPr>
        <w:t xml:space="preserve">
уәкілетті адамдарды іссапарға жіберу мақсатында      </w:t>
      </w:r>
      <w:r>
        <w:br/>
      </w:r>
      <w:r>
        <w:rPr>
          <w:rFonts w:ascii="Times New Roman"/>
          <w:b w:val="false"/>
          <w:i w:val="false"/>
          <w:color w:val="000000"/>
          <w:sz w:val="28"/>
        </w:rPr>
        <w:t xml:space="preserve">
республикалық бюджетте «Шетелдік іссапарлар»       </w:t>
      </w:r>
      <w:r>
        <w:br/>
      </w:r>
      <w:r>
        <w:rPr>
          <w:rFonts w:ascii="Times New Roman"/>
          <w:b w:val="false"/>
          <w:i w:val="false"/>
          <w:color w:val="000000"/>
          <w:sz w:val="28"/>
        </w:rPr>
        <w:t xml:space="preserve">
бағдарламасы және «Сыртқы саяси қызметтерді        </w:t>
      </w:r>
      <w:r>
        <w:br/>
      </w:r>
      <w:r>
        <w:rPr>
          <w:rFonts w:ascii="Times New Roman"/>
          <w:b w:val="false"/>
          <w:i w:val="false"/>
          <w:color w:val="000000"/>
          <w:sz w:val="28"/>
        </w:rPr>
        <w:t xml:space="preserve">
үйлестіру жөніндегі қызметтер», «Мемлекеттік        </w:t>
      </w:r>
      <w:r>
        <w:br/>
      </w:r>
      <w:r>
        <w:rPr>
          <w:rFonts w:ascii="Times New Roman"/>
          <w:b w:val="false"/>
          <w:i w:val="false"/>
          <w:color w:val="000000"/>
          <w:sz w:val="28"/>
        </w:rPr>
        <w:t xml:space="preserve">
шекараны делимитациялау және демаркациялау» мен       </w:t>
      </w:r>
      <w:r>
        <w:br/>
      </w:r>
      <w:r>
        <w:rPr>
          <w:rFonts w:ascii="Times New Roman"/>
          <w:b w:val="false"/>
          <w:i w:val="false"/>
          <w:color w:val="000000"/>
          <w:sz w:val="28"/>
        </w:rPr>
        <w:t xml:space="preserve">
«Шетелдегі дипломатиялық өкілдіктердің арнайы,       </w:t>
      </w:r>
      <w:r>
        <w:br/>
      </w:r>
      <w:r>
        <w:rPr>
          <w:rFonts w:ascii="Times New Roman"/>
          <w:b w:val="false"/>
          <w:i w:val="false"/>
          <w:color w:val="000000"/>
          <w:sz w:val="28"/>
        </w:rPr>
        <w:t xml:space="preserve">
инженерлік-техникалық және нақты қорғалуын          </w:t>
      </w:r>
      <w:r>
        <w:br/>
      </w:r>
      <w:r>
        <w:rPr>
          <w:rFonts w:ascii="Times New Roman"/>
          <w:b w:val="false"/>
          <w:i w:val="false"/>
          <w:color w:val="000000"/>
          <w:sz w:val="28"/>
        </w:rPr>
        <w:t xml:space="preserve">
қамтамасыз ету» бағдарламаларының 162 ерекшелігі      </w:t>
      </w:r>
      <w:r>
        <w:br/>
      </w:r>
      <w:r>
        <w:rPr>
          <w:rFonts w:ascii="Times New Roman"/>
          <w:b w:val="false"/>
          <w:i w:val="false"/>
          <w:color w:val="000000"/>
          <w:sz w:val="28"/>
        </w:rPr>
        <w:t>
бойынша көзделген қаражатты пайдалану қағидаларына қосымша</w:t>
      </w:r>
      <w:r>
        <w:br/>
      </w:r>
      <w:r>
        <w:rPr>
          <w:rFonts w:ascii="Times New Roman"/>
          <w:b w:val="false"/>
          <w:i w:val="false"/>
          <w:color w:val="000000"/>
          <w:sz w:val="28"/>
        </w:rPr>
        <w:t xml:space="preserve">
Нысан                             </w:t>
      </w:r>
    </w:p>
    <w:bookmarkEnd w:id="2"/>
    <w:p>
      <w:pPr>
        <w:spacing w:after="0"/>
        <w:ind w:left="0"/>
        <w:jc w:val="both"/>
      </w:pPr>
      <w:r>
        <w:rPr>
          <w:rFonts w:ascii="Times New Roman"/>
          <w:b w:val="false"/>
          <w:i w:val="false"/>
          <w:color w:val="000000"/>
          <w:sz w:val="28"/>
        </w:rPr>
        <w:t>      ___________ сомасына (АҚШ доллары немесе еуро)</w:t>
      </w:r>
    </w:p>
    <w:p>
      <w:pPr>
        <w:spacing w:after="0"/>
        <w:ind w:left="0"/>
        <w:jc w:val="both"/>
      </w:pPr>
      <w:r>
        <w:rPr>
          <w:rFonts w:ascii="Times New Roman"/>
          <w:b w:val="false"/>
          <w:i w:val="false"/>
          <w:color w:val="000000"/>
          <w:sz w:val="28"/>
        </w:rPr>
        <w:t xml:space="preserve">Аванстық есеп                   </w:t>
      </w:r>
    </w:p>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Қазақстан Республикасы Сыртқы істер министрлігінің</w:t>
      </w:r>
      <w:r>
        <w:br/>
      </w:r>
      <w:r>
        <w:rPr>
          <w:rFonts w:ascii="Times New Roman"/>
          <w:b w:val="false"/>
          <w:i w:val="false"/>
          <w:color w:val="000000"/>
          <w:sz w:val="28"/>
        </w:rPr>
        <w:t>
Жауапты хатшысы</w:t>
      </w:r>
      <w:r>
        <w:br/>
      </w:r>
      <w:r>
        <w:rPr>
          <w:rFonts w:ascii="Times New Roman"/>
          <w:b w:val="false"/>
          <w:i w:val="false"/>
          <w:color w:val="000000"/>
          <w:sz w:val="28"/>
        </w:rPr>
        <w:t>
Жүргізілген шығыстардың орындылығын растаймын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xml:space="preserve">
күні «___» _______20___жыл           </w:t>
      </w:r>
    </w:p>
    <w:bookmarkStart w:name="z33" w:id="3"/>
    <w:p>
      <w:pPr>
        <w:spacing w:after="0"/>
        <w:ind w:left="0"/>
        <w:jc w:val="left"/>
      </w:pPr>
      <w:r>
        <w:rPr>
          <w:rFonts w:ascii="Times New Roman"/>
          <w:b/>
          <w:i w:val="false"/>
          <w:color w:val="000000"/>
        </w:rPr>
        <w:t xml:space="preserve"> 
Аванстық есеп  № ______________ «___» ___________20____жыл</w:t>
      </w:r>
      <w:r>
        <w:br/>
      </w:r>
      <w:r>
        <w:rPr>
          <w:rFonts w:ascii="Times New Roman"/>
          <w:b/>
          <w:i w:val="false"/>
          <w:color w:val="000000"/>
        </w:rPr>
        <w:t>
20____жыл  _______№ ___________</w:t>
      </w:r>
      <w:r>
        <w:br/>
      </w:r>
      <w:r>
        <w:rPr>
          <w:rFonts w:ascii="Times New Roman"/>
          <w:b/>
          <w:i w:val="false"/>
          <w:color w:val="000000"/>
        </w:rPr>
        <w:t>
                     негіздеме</w:t>
      </w:r>
    </w:p>
    <w:bookmarkEnd w:id="3"/>
    <w:p>
      <w:pPr>
        <w:spacing w:after="0"/>
        <w:ind w:left="0"/>
        <w:jc w:val="both"/>
      </w:pPr>
      <w:r>
        <w:rPr>
          <w:rFonts w:ascii="Times New Roman"/>
          <w:b w:val="false"/>
          <w:i w:val="false"/>
          <w:color w:val="000000"/>
          <w:sz w:val="28"/>
        </w:rPr>
        <w:t>Іссапарға жіберілушінің тегі, аты, әкесінің аты (бар болса)_________</w:t>
      </w:r>
      <w:r>
        <w:br/>
      </w:r>
      <w:r>
        <w:rPr>
          <w:rFonts w:ascii="Times New Roman"/>
          <w:b w:val="false"/>
          <w:i w:val="false"/>
          <w:color w:val="000000"/>
          <w:sz w:val="28"/>
        </w:rPr>
        <w:t>
Есеп берушінің тегі, аты, әкесінің аты (бар болса) _________________</w:t>
      </w:r>
      <w:r>
        <w:br/>
      </w:r>
      <w:r>
        <w:rPr>
          <w:rFonts w:ascii="Times New Roman"/>
          <w:b w:val="false"/>
          <w:i w:val="false"/>
          <w:color w:val="000000"/>
          <w:sz w:val="28"/>
        </w:rPr>
        <w:t>
Іссапар мерзімі ____________________________________________________</w:t>
      </w:r>
      <w:r>
        <w:br/>
      </w:r>
      <w:r>
        <w:rPr>
          <w:rFonts w:ascii="Times New Roman"/>
          <w:b w:val="false"/>
          <w:i w:val="false"/>
          <w:color w:val="000000"/>
          <w:sz w:val="28"/>
        </w:rPr>
        <w:t>
Бағдарлама _________________________________________________________</w:t>
      </w:r>
      <w:r>
        <w:br/>
      </w:r>
      <w:r>
        <w:rPr>
          <w:rFonts w:ascii="Times New Roman"/>
          <w:b w:val="false"/>
          <w:i w:val="false"/>
          <w:color w:val="000000"/>
          <w:sz w:val="28"/>
        </w:rPr>
        <w:t>
Ерекшелік __________________________________________________________</w:t>
      </w:r>
      <w:r>
        <w:br/>
      </w:r>
      <w:r>
        <w:rPr>
          <w:rFonts w:ascii="Times New Roman"/>
          <w:b w:val="false"/>
          <w:i w:val="false"/>
          <w:color w:val="000000"/>
          <w:sz w:val="28"/>
        </w:rPr>
        <w:t>
Елдің атауы ________________________________________________________</w:t>
      </w:r>
      <w:r>
        <w:br/>
      </w:r>
      <w:r>
        <w:rPr>
          <w:rFonts w:ascii="Times New Roman"/>
          <w:b w:val="false"/>
          <w:i w:val="false"/>
          <w:color w:val="000000"/>
          <w:sz w:val="28"/>
        </w:rPr>
        <w:t>
Валютаның атауы ____________________________________________________</w:t>
      </w:r>
      <w:r>
        <w:br/>
      </w:r>
      <w:r>
        <w:rPr>
          <w:rFonts w:ascii="Times New Roman"/>
          <w:b w:val="false"/>
          <w:i w:val="false"/>
          <w:color w:val="000000"/>
          <w:sz w:val="28"/>
        </w:rPr>
        <w:t>
Валютадағы операцияның атауы 1 ш/б үшін теңгенің Ұлттық банктегі бағамы                                            теңгедегі баламасы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20____жыл_________________ қарызы</w:t>
      </w:r>
      <w:r>
        <w:br/>
      </w:r>
      <w:r>
        <w:rPr>
          <w:rFonts w:ascii="Times New Roman"/>
          <w:b w:val="false"/>
          <w:i w:val="false"/>
          <w:color w:val="000000"/>
          <w:sz w:val="28"/>
        </w:rPr>
        <w:t>
№  шығыс кассалық ордері бойынша ____________________________алынды.</w:t>
      </w:r>
      <w:r>
        <w:br/>
      </w:r>
      <w:r>
        <w:rPr>
          <w:rFonts w:ascii="Times New Roman"/>
          <w:b w:val="false"/>
          <w:i w:val="false"/>
          <w:color w:val="000000"/>
          <w:sz w:val="28"/>
        </w:rPr>
        <w:t>
Жиынында __________________________________________________алынды</w:t>
      </w:r>
      <w:r>
        <w:br/>
      </w:r>
      <w:r>
        <w:rPr>
          <w:rFonts w:ascii="Times New Roman"/>
          <w:b w:val="false"/>
          <w:i w:val="false"/>
          <w:color w:val="000000"/>
          <w:sz w:val="28"/>
        </w:rPr>
        <w:t>
Шығыстар _______________________________________________</w:t>
      </w:r>
      <w:r>
        <w:br/>
      </w:r>
      <w:r>
        <w:rPr>
          <w:rFonts w:ascii="Times New Roman"/>
          <w:b w:val="false"/>
          <w:i w:val="false"/>
          <w:color w:val="000000"/>
          <w:sz w:val="28"/>
        </w:rPr>
        <w:t>
20______жыл ______________ № сметасы бойынша қалдық ______________</w:t>
      </w:r>
      <w:r>
        <w:br/>
      </w:r>
      <w:r>
        <w:rPr>
          <w:rFonts w:ascii="Times New Roman"/>
          <w:b w:val="false"/>
          <w:i w:val="false"/>
          <w:color w:val="000000"/>
          <w:sz w:val="28"/>
        </w:rPr>
        <w:t>
Оның ішінде авиабилеттер:</w:t>
      </w:r>
    </w:p>
    <w:p>
      <w:pPr>
        <w:spacing w:after="0"/>
        <w:ind w:left="0"/>
        <w:jc w:val="both"/>
      </w:pPr>
      <w:r>
        <w:rPr>
          <w:rFonts w:ascii="Times New Roman"/>
          <w:b w:val="false"/>
          <w:i w:val="false"/>
          <w:color w:val="000000"/>
          <w:sz w:val="28"/>
        </w:rPr>
        <w:t>Мынадай сомаға:                                    есеп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3867"/>
        <w:gridCol w:w="6312"/>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субесеп</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Кредет</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w:t>
      </w:r>
      <w:r>
        <w:br/>
      </w:r>
      <w:r>
        <w:rPr>
          <w:rFonts w:ascii="Times New Roman"/>
          <w:b w:val="false"/>
          <w:i w:val="false"/>
          <w:color w:val="000000"/>
          <w:sz w:val="28"/>
        </w:rPr>
        <w:t>
                       есеп берушінің қолы</w:t>
      </w:r>
    </w:p>
    <w:p>
      <w:pPr>
        <w:spacing w:after="0"/>
        <w:ind w:left="0"/>
        <w:jc w:val="both"/>
      </w:pPr>
      <w:r>
        <w:rPr>
          <w:rFonts w:ascii="Times New Roman"/>
          <w:b w:val="false"/>
          <w:i w:val="false"/>
          <w:color w:val="000000"/>
          <w:sz w:val="28"/>
        </w:rPr>
        <w:t>Күні                        _________________________________________</w:t>
      </w:r>
      <w:r>
        <w:br/>
      </w:r>
      <w:r>
        <w:rPr>
          <w:rFonts w:ascii="Times New Roman"/>
          <w:b w:val="false"/>
          <w:i w:val="false"/>
          <w:color w:val="000000"/>
          <w:sz w:val="28"/>
        </w:rPr>
        <w:t>
Аванстық есепті қабылдаған  _________________________________________</w:t>
      </w:r>
    </w:p>
    <w:p>
      <w:pPr>
        <w:spacing w:after="0"/>
        <w:ind w:left="0"/>
        <w:jc w:val="both"/>
      </w:pPr>
      <w:r>
        <w:rPr>
          <w:rFonts w:ascii="Times New Roman"/>
          <w:b w:val="false"/>
          <w:i w:val="false"/>
          <w:color w:val="000000"/>
          <w:sz w:val="28"/>
        </w:rPr>
        <w:t>Аванстық есепті тексерген   _________________________________________</w:t>
      </w:r>
    </w:p>
    <w:p>
      <w:pPr>
        <w:spacing w:after="0"/>
        <w:ind w:left="0"/>
        <w:jc w:val="both"/>
      </w:pPr>
      <w:r>
        <w:rPr>
          <w:rFonts w:ascii="Times New Roman"/>
          <w:b w:val="false"/>
          <w:i w:val="false"/>
          <w:color w:val="000000"/>
          <w:sz w:val="28"/>
        </w:rPr>
        <w:t>Басқарма басшысы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Аванстық есеп іссапар аяқталғаннан кейін үш күннен кешіктірілмей                              ұсынылады</w:t>
      </w:r>
    </w:p>
    <w:p>
      <w:pPr>
        <w:spacing w:after="0"/>
        <w:ind w:left="0"/>
        <w:jc w:val="both"/>
      </w:pPr>
      <w:r>
        <w:rPr>
          <w:rFonts w:ascii="Times New Roman"/>
          <w:b w:val="false"/>
          <w:i w:val="false"/>
          <w:color w:val="000000"/>
          <w:sz w:val="28"/>
        </w:rPr>
        <w:t>                                                парақтың сыртқы беті</w:t>
      </w:r>
    </w:p>
    <w:p>
      <w:pPr>
        <w:spacing w:after="0"/>
        <w:ind w:left="0"/>
        <w:jc w:val="left"/>
      </w:pPr>
      <w:r>
        <w:rPr>
          <w:rFonts w:ascii="Times New Roman"/>
          <w:b/>
          <w:i w:val="false"/>
          <w:color w:val="000000"/>
        </w:rPr>
        <w:t xml:space="preserve"> Шығындарды тәптіштеп таратып көрсету (шетелдік валютада)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7"/>
        <w:gridCol w:w="3801"/>
        <w:gridCol w:w="3571"/>
        <w:gridCol w:w="1481"/>
      </w:tblGrid>
      <w:tr>
        <w:trPr>
          <w:trHeight w:val="45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жіберілген</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түрі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есеп берушінің қолы</w:t>
      </w:r>
    </w:p>
    <w:p>
      <w:pPr>
        <w:spacing w:after="0"/>
        <w:ind w:left="0"/>
        <w:jc w:val="both"/>
      </w:pPr>
      <w:r>
        <w:rPr>
          <w:rFonts w:ascii="Times New Roman"/>
          <w:b w:val="false"/>
          <w:i w:val="false"/>
          <w:color w:val="000000"/>
          <w:sz w:val="28"/>
        </w:rPr>
        <w:t>барлық есептерге растаушы құжаттар қоса беріледі</w:t>
      </w:r>
    </w:p>
    <w:p>
      <w:pPr>
        <w:spacing w:after="0"/>
        <w:ind w:left="0"/>
        <w:jc w:val="both"/>
      </w:pPr>
      <w:r>
        <w:rPr>
          <w:rFonts w:ascii="Times New Roman"/>
          <w:b w:val="false"/>
          <w:i w:val="false"/>
          <w:color w:val="000000"/>
          <w:sz w:val="28"/>
        </w:rPr>
        <w:t>Өкілдік шығыстар ҚР Президенті Кеңсесі Бастығының, ҚР Премьер-Министрі Кеңсесі Басшысы орынбасарының, ҚР СІМ Жауапты хатшысының, ҚР Орталық сайлау комиссиясы төрағасының немесе мемлекеттік органдардың лауазымды адамдарын жіберген кезде өкілеттік берілген адамның қолы елтаңбалық мөрмен расталған актіге сәйкес есептен шығарылады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Қосымша төленді: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0"/>
        <w:gridCol w:w="2902"/>
        <w:gridCol w:w="2727"/>
        <w:gridCol w:w="1130"/>
        <w:gridCol w:w="1524"/>
        <w:gridCol w:w="1787"/>
      </w:tblGrid>
      <w:tr>
        <w:trPr>
          <w:trHeight w:val="78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жіберілген</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түрі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Авиабилет нөмірі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