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2e9e" w14:textId="b902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Ертерек ден қою шараларын және екінші деңгейдегі банктің қаржылық жай-күйінің нашарлауына әсер ететін факторларды анықтау әдістемесін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17 шілдедегі № 141 қаулысы. Қазақстан Республикасының Әділет министрлігінде 2015 жылы 1 қыркүйекте № 11987 болып тіркелді. Күші жойылды - Қазақстан Республикасы Ұлттық Банкі Басқармасының 2016 жылғы 29 ақпандағы № 69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Ертерек ден қою шараларын және екінші деңгейдегі банктің қаржылық жағдайының нашарлауына ықпал ететін факторларды анықтау әдістемесін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мынадай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1) «Ертерек ден қою шараларын және екінші деңгейдегі банктің қаржылық жағдайының нашарлауына ықпал ететін факторларды айқындау әдістемесін қолдану қағидаларын бекіту туралы» Қазақстан Республикасы Ұлттық Банкі Басқармасының 2014 жылғы 23 сәуірдегі № 68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9498 тіркелген, 2014 жылғы 25 маусымда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2014 жылғы 14 тамызда «Заң газеті» газетінде № 120 (2514)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кейбір нормативтік құқықтық актілеріне қаржы ұйымдарының қызметін пруденциялық реттеу мәселелері бойынша өзгерістер мен толықтырулар енгізу туралы» Қазақстан Республикасының Ұлттық Банкі Басқармасының 2014 жылғы 16 шілдедегі № 152 қаулысымен (Нормативтік құқықтық актілерді мемлекеттік тіркеу тізілімінде № 9732 тіркелген, 2014 жылғы 18 қыркүйекте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2014 жылғы 8 қазанда «Заң газеті» газетінде № 151 (2545) жарияланған) бекітілген Қазақстан Республикасының қаржы ұйымдарының қызметін пруденциялық реттеу мәселелері бойынша өзгерістер мен толықтырулар енгізілетін нормативтік құқықтық актілерінің тізбесінің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Бақылау және қадағалау әдіснамасы департаменті (Әбдірахманов Н.А.)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Қ.Б. Қожахметовке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Қағидалардың 2-тармағының </w:t>
      </w:r>
      <w:r>
        <w:rPr>
          <w:rFonts w:ascii="Times New Roman"/>
          <w:b w:val="false"/>
          <w:i w:val="false"/>
          <w:color w:val="000000"/>
          <w:sz w:val="28"/>
        </w:rPr>
        <w:t>8) тармақшасы</w:t>
      </w:r>
      <w:r>
        <w:rPr>
          <w:rFonts w:ascii="Times New Roman"/>
          <w:b w:val="false"/>
          <w:i w:val="false"/>
          <w:color w:val="000000"/>
          <w:sz w:val="28"/>
        </w:rPr>
        <w:t>, 3-тармағының </w:t>
      </w:r>
      <w:r>
        <w:rPr>
          <w:rFonts w:ascii="Times New Roman"/>
          <w:b w:val="false"/>
          <w:i w:val="false"/>
          <w:color w:val="000000"/>
          <w:sz w:val="28"/>
        </w:rPr>
        <w:t>8) тармақшасы</w:t>
      </w:r>
      <w:r>
        <w:rPr>
          <w:rFonts w:ascii="Times New Roman"/>
          <w:b w:val="false"/>
          <w:i w:val="false"/>
          <w:color w:val="000000"/>
          <w:sz w:val="28"/>
        </w:rPr>
        <w:t xml:space="preserve"> 2016 жылғы 1 қаңтарға дейін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bookmarkStart w:name="z14"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2015 жылғы 17 шілдедегі </w:t>
      </w:r>
      <w:r>
        <w:br/>
      </w:r>
      <w:r>
        <w:rPr>
          <w:rFonts w:ascii="Times New Roman"/>
          <w:b w:val="false"/>
          <w:i w:val="false"/>
          <w:color w:val="000000"/>
          <w:sz w:val="28"/>
        </w:rPr>
        <w:t xml:space="preserve">
№ 141 қаулысымен    </w:t>
      </w:r>
      <w:r>
        <w:br/>
      </w:r>
      <w:r>
        <w:rPr>
          <w:rFonts w:ascii="Times New Roman"/>
          <w:b w:val="false"/>
          <w:i w:val="false"/>
          <w:color w:val="000000"/>
          <w:sz w:val="28"/>
        </w:rPr>
        <w:t xml:space="preserve">
бекітілген       </w:t>
      </w:r>
    </w:p>
    <w:bookmarkEnd w:id="1"/>
    <w:bookmarkStart w:name="z15" w:id="2"/>
    <w:p>
      <w:pPr>
        <w:spacing w:after="0"/>
        <w:ind w:left="0"/>
        <w:jc w:val="left"/>
      </w:pPr>
      <w:r>
        <w:rPr>
          <w:rFonts w:ascii="Times New Roman"/>
          <w:b/>
          <w:i w:val="false"/>
          <w:color w:val="000000"/>
        </w:rPr>
        <w:t xml:space="preserve"> 
Ертерек ден қою шараларын және екінші деңгейдегі банктің</w:t>
      </w:r>
      <w:r>
        <w:br/>
      </w:r>
      <w:r>
        <w:rPr>
          <w:rFonts w:ascii="Times New Roman"/>
          <w:b/>
          <w:i w:val="false"/>
          <w:color w:val="000000"/>
        </w:rPr>
        <w:t>
қаржылық жай-күйінің нашарлауына әсер ететін факторларды</w:t>
      </w:r>
      <w:r>
        <w:br/>
      </w:r>
      <w:r>
        <w:rPr>
          <w:rFonts w:ascii="Times New Roman"/>
          <w:b/>
          <w:i w:val="false"/>
          <w:color w:val="000000"/>
        </w:rPr>
        <w:t>
анықтау әдістемесін қолдану қағидалары 1. Жалпы ережелер</w:t>
      </w:r>
    </w:p>
    <w:bookmarkEnd w:id="2"/>
    <w:bookmarkStart w:name="z16" w:id="3"/>
    <w:p>
      <w:pPr>
        <w:spacing w:after="0"/>
        <w:ind w:left="0"/>
        <w:jc w:val="both"/>
      </w:pPr>
      <w:r>
        <w:rPr>
          <w:rFonts w:ascii="Times New Roman"/>
          <w:b w:val="false"/>
          <w:i w:val="false"/>
          <w:color w:val="000000"/>
          <w:sz w:val="28"/>
        </w:rPr>
        <w:t>
      1. Осы Ертерек ден қою шараларын және екінші деңгейдегі банктің қаржылық жай-күйінің нашарлауына әсер ететін факторларды анықтау әдістемесін қолдану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ертерек ден қою шараларын қолдану тәртібін және екінші деңгейдегі банктің (бұдан әрі – банк) қаржылық жағдайының нашарлауына ықпал ететін факторларды айқындау әдістемесін белгілейді.</w:t>
      </w:r>
      <w:r>
        <w:br/>
      </w:r>
      <w:r>
        <w:rPr>
          <w:rFonts w:ascii="Times New Roman"/>
          <w:b w:val="false"/>
          <w:i w:val="false"/>
          <w:color w:val="000000"/>
          <w:sz w:val="28"/>
        </w:rPr>
        <w:t>
      Қаржы нарығы мен қаржы ұйымдарын реттеу, бақылау және қадағалау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банктің қаржылық жай-күйінің нашарлауына әсер ететін факторларды анықтаған жағдайда банкке ертерек ден қою шараларын қолданады.</w:t>
      </w:r>
    </w:p>
    <w:bookmarkEnd w:id="3"/>
    <w:bookmarkStart w:name="z17" w:id="4"/>
    <w:p>
      <w:pPr>
        <w:spacing w:after="0"/>
        <w:ind w:left="0"/>
        <w:jc w:val="left"/>
      </w:pPr>
      <w:r>
        <w:rPr>
          <w:rFonts w:ascii="Times New Roman"/>
          <w:b/>
          <w:i w:val="false"/>
          <w:color w:val="000000"/>
        </w:rPr>
        <w:t xml:space="preserve"> 
2. Банктің қаржылық жай-күйінің нашарлауына әсер ететін факторлар</w:t>
      </w:r>
    </w:p>
    <w:bookmarkEnd w:id="4"/>
    <w:bookmarkStart w:name="z52" w:id="5"/>
    <w:p>
      <w:pPr>
        <w:spacing w:after="0"/>
        <w:ind w:left="0"/>
        <w:jc w:val="both"/>
      </w:pPr>
      <w:r>
        <w:rPr>
          <w:rFonts w:ascii="Times New Roman"/>
          <w:b w:val="false"/>
          <w:i w:val="false"/>
          <w:color w:val="000000"/>
          <w:sz w:val="28"/>
        </w:rPr>
        <w:t>
      2. Банктің қаржылық жай-күйінің нашарлауына әсер ететін факторлар мыналар болып табылады:</w:t>
      </w:r>
      <w:r>
        <w:br/>
      </w:r>
      <w:r>
        <w:rPr>
          <w:rFonts w:ascii="Times New Roman"/>
          <w:b w:val="false"/>
          <w:i w:val="false"/>
          <w:color w:val="000000"/>
          <w:sz w:val="28"/>
        </w:rPr>
        <w:t>
</w:t>
      </w:r>
      <w:r>
        <w:rPr>
          <w:rFonts w:ascii="Times New Roman"/>
          <w:b w:val="false"/>
          <w:i w:val="false"/>
          <w:color w:val="000000"/>
          <w:sz w:val="28"/>
        </w:rPr>
        <w:t>
      1) өтімділік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2) жеке және заңды тұлғалардан тартылған салымдардың банк міндеттемелерінің сомасындағы үлесінің төмендеуі;</w:t>
      </w:r>
      <w:r>
        <w:br/>
      </w:r>
      <w:r>
        <w:rPr>
          <w:rFonts w:ascii="Times New Roman"/>
          <w:b w:val="false"/>
          <w:i w:val="false"/>
          <w:color w:val="000000"/>
          <w:sz w:val="28"/>
        </w:rPr>
        <w:t>
</w:t>
      </w:r>
      <w:r>
        <w:rPr>
          <w:rFonts w:ascii="Times New Roman"/>
          <w:b w:val="false"/>
          <w:i w:val="false"/>
          <w:color w:val="000000"/>
          <w:sz w:val="28"/>
        </w:rPr>
        <w:t>
      3) банктің несие портфелінің жалпы көлеміндегі негізгі борыш және (немесе) есептелген сыйақы бойынша күнтізбелік 90 (тоқсан) күннен астам мерзімі өткен берешегі бар қарыздардың ұлғаюы;</w:t>
      </w:r>
      <w:r>
        <w:br/>
      </w:r>
      <w:r>
        <w:rPr>
          <w:rFonts w:ascii="Times New Roman"/>
          <w:b w:val="false"/>
          <w:i w:val="false"/>
          <w:color w:val="000000"/>
          <w:sz w:val="28"/>
        </w:rPr>
        <w:t>
</w:t>
      </w:r>
      <w:r>
        <w:rPr>
          <w:rFonts w:ascii="Times New Roman"/>
          <w:b w:val="false"/>
          <w:i w:val="false"/>
          <w:color w:val="000000"/>
          <w:sz w:val="28"/>
        </w:rPr>
        <w:t>
      4) таза жіктелген қарыздардың меншікті капиталға арақатынасының ұлғаюы;</w:t>
      </w:r>
      <w:r>
        <w:br/>
      </w:r>
      <w:r>
        <w:rPr>
          <w:rFonts w:ascii="Times New Roman"/>
          <w:b w:val="false"/>
          <w:i w:val="false"/>
          <w:color w:val="000000"/>
          <w:sz w:val="28"/>
        </w:rPr>
        <w:t>
</w:t>
      </w:r>
      <w:r>
        <w:rPr>
          <w:rFonts w:ascii="Times New Roman"/>
          <w:b w:val="false"/>
          <w:i w:val="false"/>
          <w:color w:val="000000"/>
          <w:sz w:val="28"/>
        </w:rPr>
        <w:t>
      5) жеке және заңды тұлға клиенттерге берілген қарыздардың негізгі борышының жиынтық көлеміндегі (банктерге және банк операцияларының жекелеген түрлерін жүзеге асыратын ұйымдарға берілген қарыздарды және «кері РЕПО» операцияларын қоспағанда) кредиттеудің негізгі бағыты (бағыттары) саласы (салалары) бойынша жіктелген қарыздардың өтелмеген негізгі борышы үлесінің ұлғаюы;</w:t>
      </w:r>
      <w:r>
        <w:br/>
      </w:r>
      <w:r>
        <w:rPr>
          <w:rFonts w:ascii="Times New Roman"/>
          <w:b w:val="false"/>
          <w:i w:val="false"/>
          <w:color w:val="000000"/>
          <w:sz w:val="28"/>
        </w:rPr>
        <w:t>
</w:t>
      </w:r>
      <w:r>
        <w:rPr>
          <w:rFonts w:ascii="Times New Roman"/>
          <w:b w:val="false"/>
          <w:i w:val="false"/>
          <w:color w:val="000000"/>
          <w:sz w:val="28"/>
        </w:rPr>
        <w:t>
      6) жеке және заңды тұлға клиенттерге берілген қарыздардың негізгі борышының жиынтық көлеміндегі (банктерге және банк операцияларының жекелеген түрлерін жүзеге асыратын ұйымдарға берілген қарыздарды және «кері РЕПО» операцияларын қоспағанда) коммерциялық және тұрғын үй жылжымайтын мүлікті сатып алу мен салуға берілген қарыздардың және ипотекалық тұрғын үй қарыздарының өтелмеген негізгі борышы үлесінің ұлғаюы;</w:t>
      </w:r>
      <w:r>
        <w:br/>
      </w:r>
      <w:r>
        <w:rPr>
          <w:rFonts w:ascii="Times New Roman"/>
          <w:b w:val="false"/>
          <w:i w:val="false"/>
          <w:color w:val="000000"/>
          <w:sz w:val="28"/>
        </w:rPr>
        <w:t>
</w:t>
      </w:r>
      <w:r>
        <w:rPr>
          <w:rFonts w:ascii="Times New Roman"/>
          <w:b w:val="false"/>
          <w:i w:val="false"/>
          <w:color w:val="000000"/>
          <w:sz w:val="28"/>
        </w:rPr>
        <w:t>
      7) кредиттер бойынша негізгі борыш және (немесе) есептелген сыйақы бойынша жеке тұлғалар үшін күнтізбелік 90 (тоқсан) күннен астам және (немесе) заңды тұлғалар үшін күнтізбелік 90 (тоқсан) күннен астам мерзімі өткен берешегі бар қарыздардың ұлғаюы;</w:t>
      </w:r>
      <w:r>
        <w:br/>
      </w:r>
      <w:r>
        <w:rPr>
          <w:rFonts w:ascii="Times New Roman"/>
          <w:b w:val="false"/>
          <w:i w:val="false"/>
          <w:color w:val="000000"/>
          <w:sz w:val="28"/>
        </w:rPr>
        <w:t>
</w:t>
      </w:r>
      <w:r>
        <w:rPr>
          <w:rFonts w:ascii="Times New Roman"/>
          <w:b w:val="false"/>
          <w:i w:val="false"/>
          <w:color w:val="000000"/>
          <w:sz w:val="28"/>
        </w:rPr>
        <w:t>
      8) негізгі борыш және (немесе) есептелген сыйақы бойынша күнтізбелік тоқсан күннен астам мерзімі өткен берешегі бар, олар бойынша қалыптастырылған резервтер ескерілмеген қарыздардың банктің несие портфелінің қалыптастырылған резервтер ескерілмеген жалпы көлеміне қатынасының асып кетуі;</w:t>
      </w:r>
      <w:r>
        <w:br/>
      </w:r>
      <w:r>
        <w:rPr>
          <w:rFonts w:ascii="Times New Roman"/>
          <w:b w:val="false"/>
          <w:i w:val="false"/>
          <w:color w:val="000000"/>
          <w:sz w:val="28"/>
        </w:rPr>
        <w:t>
</w:t>
      </w:r>
      <w:r>
        <w:rPr>
          <w:rFonts w:ascii="Times New Roman"/>
          <w:b w:val="false"/>
          <w:i w:val="false"/>
          <w:color w:val="000000"/>
          <w:sz w:val="28"/>
        </w:rPr>
        <w:t>
      9) жіктелген дебиторлық берешектің ол бойынша қалыптастырылған резервтер ескерілмеген жиынтық дебиторлық берешектегі ол бойынша қалыптастырылған резервтер ескерілмеген үлесінің ұлғаюы;</w:t>
      </w:r>
      <w:r>
        <w:br/>
      </w:r>
      <w:r>
        <w:rPr>
          <w:rFonts w:ascii="Times New Roman"/>
          <w:b w:val="false"/>
          <w:i w:val="false"/>
          <w:color w:val="000000"/>
          <w:sz w:val="28"/>
        </w:rPr>
        <w:t>
</w:t>
      </w:r>
      <w:r>
        <w:rPr>
          <w:rFonts w:ascii="Times New Roman"/>
          <w:b w:val="false"/>
          <w:i w:val="false"/>
          <w:color w:val="000000"/>
          <w:sz w:val="28"/>
        </w:rPr>
        <w:t>
      10) жиынтық активтердегі кіріс келтіретін активтер үлесінің азаюы;</w:t>
      </w:r>
      <w:r>
        <w:br/>
      </w:r>
      <w:r>
        <w:rPr>
          <w:rFonts w:ascii="Times New Roman"/>
          <w:b w:val="false"/>
          <w:i w:val="false"/>
          <w:color w:val="000000"/>
          <w:sz w:val="28"/>
        </w:rPr>
        <w:t>
</w:t>
      </w:r>
      <w:r>
        <w:rPr>
          <w:rFonts w:ascii="Times New Roman"/>
          <w:b w:val="false"/>
          <w:i w:val="false"/>
          <w:color w:val="000000"/>
          <w:sz w:val="28"/>
        </w:rPr>
        <w:t>
      11) активтер рентабельділігі коэффициентінің азаюы;</w:t>
      </w:r>
      <w:r>
        <w:br/>
      </w:r>
      <w:r>
        <w:rPr>
          <w:rFonts w:ascii="Times New Roman"/>
          <w:b w:val="false"/>
          <w:i w:val="false"/>
          <w:color w:val="000000"/>
          <w:sz w:val="28"/>
        </w:rPr>
        <w:t>
</w:t>
      </w:r>
      <w:r>
        <w:rPr>
          <w:rFonts w:ascii="Times New Roman"/>
          <w:b w:val="false"/>
          <w:i w:val="false"/>
          <w:color w:val="000000"/>
          <w:sz w:val="28"/>
        </w:rPr>
        <w:t>
      12) таза пайыздық маржаның азаюы;</w:t>
      </w:r>
      <w:r>
        <w:br/>
      </w:r>
      <w:r>
        <w:rPr>
          <w:rFonts w:ascii="Times New Roman"/>
          <w:b w:val="false"/>
          <w:i w:val="false"/>
          <w:color w:val="000000"/>
          <w:sz w:val="28"/>
        </w:rPr>
        <w:t>
</w:t>
      </w:r>
      <w:r>
        <w:rPr>
          <w:rFonts w:ascii="Times New Roman"/>
          <w:b w:val="false"/>
          <w:i w:val="false"/>
          <w:color w:val="000000"/>
          <w:sz w:val="28"/>
        </w:rPr>
        <w:t>
      13) спрэдтың төмендеуі;</w:t>
      </w:r>
      <w:r>
        <w:br/>
      </w:r>
      <w:r>
        <w:rPr>
          <w:rFonts w:ascii="Times New Roman"/>
          <w:b w:val="false"/>
          <w:i w:val="false"/>
          <w:color w:val="000000"/>
          <w:sz w:val="28"/>
        </w:rPr>
        <w:t>
</w:t>
      </w:r>
      <w:r>
        <w:rPr>
          <w:rFonts w:ascii="Times New Roman"/>
          <w:b w:val="false"/>
          <w:i w:val="false"/>
          <w:color w:val="000000"/>
          <w:sz w:val="28"/>
        </w:rPr>
        <w:t>
      14) кірістердің жиынтық сомасына операциялық шығыстардың қатынасының ұлғаюы.</w:t>
      </w:r>
      <w:r>
        <w:br/>
      </w:r>
      <w:r>
        <w:rPr>
          <w:rFonts w:ascii="Times New Roman"/>
          <w:b w:val="false"/>
          <w:i w:val="false"/>
          <w:color w:val="000000"/>
          <w:sz w:val="28"/>
        </w:rPr>
        <w:t>
</w:t>
      </w:r>
      <w:r>
        <w:rPr>
          <w:rFonts w:ascii="Times New Roman"/>
          <w:b w:val="false"/>
          <w:i w:val="false"/>
          <w:color w:val="000000"/>
          <w:sz w:val="28"/>
        </w:rPr>
        <w:t>
      Резервтер деп халықаралық қаржылық есептілік стандарттарының талаптарына сәйкес қалыптастырылған резервтер түсініледі.</w:t>
      </w:r>
      <w:r>
        <w:br/>
      </w:r>
      <w:r>
        <w:rPr>
          <w:rFonts w:ascii="Times New Roman"/>
          <w:b w:val="false"/>
          <w:i w:val="false"/>
          <w:color w:val="000000"/>
          <w:sz w:val="28"/>
        </w:rPr>
        <w:t>
</w:t>
      </w:r>
      <w:r>
        <w:rPr>
          <w:rFonts w:ascii="Times New Roman"/>
          <w:b w:val="false"/>
          <w:i w:val="false"/>
          <w:color w:val="000000"/>
          <w:sz w:val="28"/>
        </w:rPr>
        <w:t>
      Жіктелген қарыздар деп бухгалтерлік есеп деректеріне сәйкес 10 (он) пайыздан жоғары деңгейде резервтер қалыптастырылған қарыздар түсініледі.</w:t>
      </w:r>
      <w:r>
        <w:br/>
      </w:r>
      <w:r>
        <w:rPr>
          <w:rFonts w:ascii="Times New Roman"/>
          <w:b w:val="false"/>
          <w:i w:val="false"/>
          <w:color w:val="000000"/>
          <w:sz w:val="28"/>
        </w:rPr>
        <w:t>
</w:t>
      </w:r>
      <w:r>
        <w:rPr>
          <w:rFonts w:ascii="Times New Roman"/>
          <w:b w:val="false"/>
          <w:i w:val="false"/>
          <w:color w:val="000000"/>
          <w:sz w:val="28"/>
        </w:rPr>
        <w:t>
      Қарыздар есебіне (жіктелген, жиынтық) негізгі борыш сомасы енгізіледі, таза жіктелген қарыздар есебіне қарыздардың (дисконттар (сыйлықақылар), оң (теріс) түзетулер, есептелген сыйақы және олар бойынша құрылған резервтер ескерілген негізгі борыш) баланстық құны енгізіледі.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19.12.2015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5"/>
    <w:p>
      <w:pPr>
        <w:spacing w:after="0"/>
        <w:ind w:left="0"/>
        <w:jc w:val="left"/>
      </w:pPr>
      <w:r>
        <w:rPr>
          <w:rFonts w:ascii="Times New Roman"/>
          <w:b/>
          <w:i w:val="false"/>
          <w:color w:val="000000"/>
        </w:rPr>
        <w:t xml:space="preserve"> 3. Банктің қаржылық жай-күйінің нашарлауына әсер ететін факторларды анықтау әдістемесі</w:t>
      </w:r>
    </w:p>
    <w:bookmarkStart w:name="z18" w:id="6"/>
    <w:p>
      <w:pPr>
        <w:spacing w:after="0"/>
        <w:ind w:left="0"/>
        <w:jc w:val="both"/>
      </w:pPr>
      <w:r>
        <w:rPr>
          <w:rFonts w:ascii="Times New Roman"/>
          <w:b w:val="false"/>
          <w:i w:val="false"/>
          <w:color w:val="000000"/>
          <w:sz w:val="28"/>
        </w:rPr>
        <w:t>       
3. Банктің қаржылық жай-күйінің нашарлауына әсер ететін,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факторларды анықтау мынадай әдістеме бойынша жүзеге асырылады:</w:t>
      </w:r>
      <w:r>
        <w:br/>
      </w:r>
      <w:r>
        <w:rPr>
          <w:rFonts w:ascii="Times New Roman"/>
          <w:b w:val="false"/>
          <w:i w:val="false"/>
          <w:color w:val="000000"/>
          <w:sz w:val="28"/>
        </w:rPr>
        <w:t>
</w:t>
      </w:r>
      <w:r>
        <w:rPr>
          <w:rFonts w:ascii="Times New Roman"/>
          <w:b w:val="false"/>
          <w:i w:val="false"/>
          <w:color w:val="000000"/>
          <w:sz w:val="28"/>
        </w:rPr>
        <w:t>
      1) өтімділік коэффициенттерінің қатарынан алты ай ішінде Нормативтік құқықтық актілерді мемлекеттік тіркеу тізілімінде № 3924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 358 </w:t>
      </w:r>
      <w:r>
        <w:rPr>
          <w:rFonts w:ascii="Times New Roman"/>
          <w:b w:val="false"/>
          <w:i w:val="false"/>
          <w:color w:val="000000"/>
          <w:sz w:val="28"/>
        </w:rPr>
        <w:t>қаулысында</w:t>
      </w:r>
      <w:r>
        <w:rPr>
          <w:rFonts w:ascii="Times New Roman"/>
          <w:b w:val="false"/>
          <w:i w:val="false"/>
          <w:color w:val="000000"/>
          <w:sz w:val="28"/>
        </w:rPr>
        <w:t xml:space="preserve"> (бұдан әрі – № 358 қаулы) белгіленген өтімділік коэффициенттерінің ең төменгі мәндерінен 0,1-ге асатын деңгейге дейін немесе одан төмен деңгейге екі және одан көп рет төмендеуі;</w:t>
      </w:r>
      <w:r>
        <w:br/>
      </w:r>
      <w:r>
        <w:rPr>
          <w:rFonts w:ascii="Times New Roman"/>
          <w:b w:val="false"/>
          <w:i w:val="false"/>
          <w:color w:val="000000"/>
          <w:sz w:val="28"/>
        </w:rPr>
        <w:t>
</w:t>
      </w:r>
      <w:r>
        <w:rPr>
          <w:rFonts w:ascii="Times New Roman"/>
          <w:b w:val="false"/>
          <w:i w:val="false"/>
          <w:color w:val="000000"/>
          <w:sz w:val="28"/>
        </w:rPr>
        <w:t>
      2) қаралатын кезеңнің басында жеке және заңды тұлғалар салымдарының қатынасы банк міндеттемелерінен елу пайыздан астам болу шартымен соңғы алты айдың ішінде басқа банктердің салымдарын және арнайы мақсаттағы еншілес ұйымдардың (бұдан әрі – SPV) салымдары ескермеген банк міндеттемелері сомасындағы жеке және заңды тұлғалардан тартылған салымдардың (оның ішінде ағымдағы шоттардың) жиырма және одан көп пайыздық тармаққа төмендеуі мынадай формула бойынша есептеледі:</w:t>
      </w:r>
    </w:p>
    <w:bookmarkEnd w:id="6"/>
    <w:bookmarkStart w:name="z39" w:id="7"/>
    <w:p>
      <w:pPr>
        <w:spacing w:after="0"/>
        <w:ind w:left="0"/>
        <w:jc w:val="both"/>
      </w:pPr>
      <w:r>
        <w:rPr>
          <w:rFonts w:ascii="Times New Roman"/>
          <w:b w:val="false"/>
          <w:i w:val="false"/>
          <w:color w:val="000000"/>
          <w:sz w:val="28"/>
        </w:rPr>
        <w:t>      C</w:t>
      </w:r>
      <w:r>
        <w:rPr>
          <w:rFonts w:ascii="Times New Roman"/>
          <w:b w:val="false"/>
          <w:i w:val="false"/>
          <w:color w:val="000000"/>
          <w:vertAlign w:val="subscript"/>
        </w:rPr>
        <w:t>(6)</w:t>
      </w:r>
      <w:r>
        <w:rPr>
          <w:rFonts w:ascii="Times New Roman"/>
          <w:b w:val="false"/>
          <w:i w:val="false"/>
          <w:color w:val="000000"/>
          <w:sz w:val="28"/>
        </w:rPr>
        <w:t>      С</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xml:space="preserve">----- - ----- </w:t>
      </w:r>
      <w:r>
        <w:rPr>
          <w:rFonts w:ascii="Times New Roman"/>
          <w:b w:val="false"/>
          <w:i w:val="false"/>
          <w:color w:val="000000"/>
          <w:sz w:val="28"/>
          <w:u w:val="single"/>
        </w:rPr>
        <w:t>&lt;</w:t>
      </w:r>
      <w:r>
        <w:rPr>
          <w:rFonts w:ascii="Times New Roman"/>
          <w:b w:val="false"/>
          <w:i w:val="false"/>
          <w:color w:val="000000"/>
          <w:sz w:val="28"/>
        </w:rPr>
        <w:t xml:space="preserve"> - 20 пайыздық тармақ С</w:t>
      </w:r>
      <w:r>
        <w:rPr>
          <w:rFonts w:ascii="Times New Roman"/>
          <w:b w:val="false"/>
          <w:i w:val="false"/>
          <w:color w:val="000000"/>
          <w:vertAlign w:val="subscript"/>
        </w:rPr>
        <w:t>(0)</w:t>
      </w:r>
      <w:r>
        <w:rPr>
          <w:rFonts w:ascii="Times New Roman"/>
          <w:b w:val="false"/>
          <w:i w:val="false"/>
          <w:color w:val="000000"/>
          <w:sz w:val="28"/>
        </w:rPr>
        <w:t xml:space="preserve"> &gt; 50% М</w:t>
      </w:r>
      <w:r>
        <w:rPr>
          <w:rFonts w:ascii="Times New Roman"/>
          <w:b w:val="false"/>
          <w:i w:val="false"/>
          <w:color w:val="000000"/>
          <w:vertAlign w:val="subscript"/>
        </w:rPr>
        <w:t>(0)</w:t>
      </w:r>
      <w:r>
        <w:rPr>
          <w:rFonts w:ascii="Times New Roman"/>
          <w:b w:val="false"/>
          <w:i w:val="false"/>
          <w:color w:val="000000"/>
          <w:sz w:val="28"/>
        </w:rPr>
        <w:t xml:space="preserve"> болған</w:t>
      </w:r>
      <w:r>
        <w:br/>
      </w:r>
      <w:r>
        <w:rPr>
          <w:rFonts w:ascii="Times New Roman"/>
          <w:b w:val="false"/>
          <w:i w:val="false"/>
          <w:color w:val="000000"/>
          <w:sz w:val="28"/>
        </w:rPr>
        <w:t>
      М</w:t>
      </w:r>
      <w:r>
        <w:rPr>
          <w:rFonts w:ascii="Times New Roman"/>
          <w:b w:val="false"/>
          <w:i w:val="false"/>
          <w:color w:val="000000"/>
          <w:vertAlign w:val="subscript"/>
        </w:rPr>
        <w:t>(6)</w:t>
      </w:r>
      <w:r>
        <w:rPr>
          <w:rFonts w:ascii="Times New Roman"/>
          <w:b w:val="false"/>
          <w:i w:val="false"/>
          <w:color w:val="000000"/>
          <w:sz w:val="28"/>
        </w:rPr>
        <w:t>      М</w:t>
      </w:r>
      <w:r>
        <w:rPr>
          <w:rFonts w:ascii="Times New Roman"/>
          <w:b w:val="false"/>
          <w:i w:val="false"/>
          <w:color w:val="000000"/>
          <w:vertAlign w:val="subscript"/>
        </w:rPr>
        <w:t>(0)</w:t>
      </w:r>
      <w:r>
        <w:rPr>
          <w:rFonts w:ascii="Times New Roman"/>
          <w:b w:val="false"/>
          <w:i w:val="false"/>
          <w:color w:val="000000"/>
          <w:sz w:val="28"/>
        </w:rPr>
        <w:t xml:space="preserve"> кезде,</w:t>
      </w:r>
      <w:r>
        <w:br/>
      </w:r>
      <w:r>
        <w:rPr>
          <w:rFonts w:ascii="Times New Roman"/>
          <w:b w:val="false"/>
          <w:i w:val="false"/>
          <w:color w:val="000000"/>
          <w:sz w:val="28"/>
        </w:rPr>
        <w:t>
      мұндағы:</w:t>
      </w:r>
      <w:r>
        <w:br/>
      </w:r>
      <w:r>
        <w:rPr>
          <w:rFonts w:ascii="Times New Roman"/>
          <w:b w:val="false"/>
          <w:i w:val="false"/>
          <w:color w:val="000000"/>
          <w:sz w:val="28"/>
        </w:rPr>
        <w:t>
      С(ай) – қаралатын кезеңнің белгілі бір айының соңына қарай басқа банктердің салымдары және SPV салымдары ескерілмеген жеке және заңды тұлғалардан тартылған салымдар (оның ішінде ағымдағы шоттар);</w:t>
      </w:r>
      <w:r>
        <w:br/>
      </w:r>
      <w:r>
        <w:rPr>
          <w:rFonts w:ascii="Times New Roman"/>
          <w:b w:val="false"/>
          <w:i w:val="false"/>
          <w:color w:val="000000"/>
          <w:sz w:val="28"/>
        </w:rPr>
        <w:t>
      М(ай) – қаралатын кезеңнің белгілі бір айының соңындағы жиынтық міндеттемелер;</w:t>
      </w:r>
      <w:r>
        <w:br/>
      </w:r>
      <w:r>
        <w:rPr>
          <w:rFonts w:ascii="Times New Roman"/>
          <w:b w:val="false"/>
          <w:i w:val="false"/>
          <w:color w:val="000000"/>
          <w:sz w:val="28"/>
        </w:rPr>
        <w:t>
      3) банктің несие портфеліндегі, ол бойынша қалыптастырылған резервтер ескерілмеген, банктің несие портфеліндегі негізгі борыш және (немесе) есептелген сыйақы бойынша олар бойынша қалыптастырылған резервтерді ескермегенде күнтізбелік тоқсан күннен астам мерзімі өткен берешегі бар қарыздардың қатарынан алты ай ішінде қарыздардың ұлғаюы мынадай формула бойынша есептеледі:</w:t>
      </w:r>
      <w:r>
        <w:br/>
      </w:r>
      <w:r>
        <w:rPr>
          <w:rFonts w:ascii="Times New Roman"/>
          <w:b w:val="false"/>
          <w:i w:val="false"/>
          <w:color w:val="000000"/>
          <w:sz w:val="28"/>
        </w:rPr>
        <w:t>
      МҚ90</w:t>
      </w:r>
      <w:r>
        <w:rPr>
          <w:rFonts w:ascii="Times New Roman"/>
          <w:b w:val="false"/>
          <w:i w:val="false"/>
          <w:color w:val="000000"/>
          <w:vertAlign w:val="subscript"/>
        </w:rPr>
        <w:t>(6)</w:t>
      </w:r>
      <w:r>
        <w:rPr>
          <w:rFonts w:ascii="Times New Roman"/>
          <w:b w:val="false"/>
          <w:i w:val="false"/>
          <w:color w:val="000000"/>
          <w:sz w:val="28"/>
        </w:rPr>
        <w:t>   МҚ90</w:t>
      </w:r>
      <w:r>
        <w:rPr>
          <w:rFonts w:ascii="Times New Roman"/>
          <w:b w:val="false"/>
          <w:i w:val="false"/>
          <w:color w:val="000000"/>
          <w:vertAlign w:val="subscript"/>
        </w:rPr>
        <w:t>(5)</w:t>
      </w:r>
      <w:r>
        <w:rPr>
          <w:rFonts w:ascii="Times New Roman"/>
          <w:b w:val="false"/>
          <w:i w:val="false"/>
          <w:color w:val="000000"/>
          <w:sz w:val="28"/>
        </w:rPr>
        <w:t>  МҚ90</w:t>
      </w:r>
      <w:r>
        <w:rPr>
          <w:rFonts w:ascii="Times New Roman"/>
          <w:b w:val="false"/>
          <w:i w:val="false"/>
          <w:color w:val="000000"/>
          <w:vertAlign w:val="subscript"/>
        </w:rPr>
        <w:t>(4)</w:t>
      </w:r>
      <w:r>
        <w:rPr>
          <w:rFonts w:ascii="Times New Roman"/>
          <w:b w:val="false"/>
          <w:i w:val="false"/>
          <w:color w:val="000000"/>
          <w:sz w:val="28"/>
        </w:rPr>
        <w:t>  МҚ90</w:t>
      </w:r>
      <w:r>
        <w:rPr>
          <w:rFonts w:ascii="Times New Roman"/>
          <w:b w:val="false"/>
          <w:i w:val="false"/>
          <w:color w:val="000000"/>
          <w:vertAlign w:val="subscript"/>
        </w:rPr>
        <w:t xml:space="preserve">(3) </w:t>
      </w:r>
      <w:r>
        <w:rPr>
          <w:rFonts w:ascii="Times New Roman"/>
          <w:b w:val="false"/>
          <w:i w:val="false"/>
          <w:color w:val="000000"/>
          <w:sz w:val="28"/>
        </w:rPr>
        <w:t>  МҚ90</w:t>
      </w:r>
      <w:r>
        <w:rPr>
          <w:rFonts w:ascii="Times New Roman"/>
          <w:b w:val="false"/>
          <w:i w:val="false"/>
          <w:color w:val="000000"/>
          <w:vertAlign w:val="subscript"/>
        </w:rPr>
        <w:t xml:space="preserve">(2)  </w:t>
      </w:r>
      <w:r>
        <w:rPr>
          <w:rFonts w:ascii="Times New Roman"/>
          <w:b w:val="false"/>
          <w:i w:val="false"/>
          <w:color w:val="000000"/>
          <w:sz w:val="28"/>
        </w:rPr>
        <w:t>МҚ90</w:t>
      </w:r>
      <w:r>
        <w:rPr>
          <w:rFonts w:ascii="Times New Roman"/>
          <w:b w:val="false"/>
          <w:i w:val="false"/>
          <w:color w:val="000000"/>
          <w:vertAlign w:val="subscript"/>
        </w:rPr>
        <w:t xml:space="preserve">(1)  </w:t>
      </w:r>
      <w:r>
        <w:rPr>
          <w:rFonts w:ascii="Times New Roman"/>
          <w:b w:val="false"/>
          <w:i w:val="false"/>
          <w:color w:val="000000"/>
          <w:sz w:val="28"/>
        </w:rPr>
        <w:t>МҚ90</w:t>
      </w:r>
      <w:r>
        <w:rPr>
          <w:rFonts w:ascii="Times New Roman"/>
          <w:b w:val="false"/>
          <w:i w:val="false"/>
          <w:color w:val="000000"/>
          <w:vertAlign w:val="subscript"/>
        </w:rPr>
        <w:t>(0)</w:t>
      </w:r>
      <w:r>
        <w:br/>
      </w:r>
      <w:r>
        <w:rPr>
          <w:rFonts w:ascii="Times New Roman"/>
          <w:b w:val="false"/>
          <w:i w:val="false"/>
          <w:color w:val="000000"/>
          <w:sz w:val="28"/>
        </w:rPr>
        <w:t>
    -------- &gt; ----- &gt; ------- &gt; ------ &gt; ------- &gt; ------ &gt; -------,</w:t>
      </w:r>
      <w:r>
        <w:br/>
      </w:r>
      <w:r>
        <w:rPr>
          <w:rFonts w:ascii="Times New Roman"/>
          <w:b w:val="false"/>
          <w:i w:val="false"/>
          <w:color w:val="000000"/>
          <w:sz w:val="28"/>
        </w:rPr>
        <w:t>
      НП</w:t>
      </w:r>
      <w:r>
        <w:rPr>
          <w:rFonts w:ascii="Times New Roman"/>
          <w:b w:val="false"/>
          <w:i w:val="false"/>
          <w:color w:val="000000"/>
          <w:vertAlign w:val="subscript"/>
        </w:rPr>
        <w:t>(6)</w:t>
      </w:r>
      <w:r>
        <w:rPr>
          <w:rFonts w:ascii="Times New Roman"/>
          <w:b w:val="false"/>
          <w:i w:val="false"/>
          <w:color w:val="000000"/>
          <w:sz w:val="28"/>
        </w:rPr>
        <w:t>      НП</w:t>
      </w:r>
      <w:r>
        <w:rPr>
          <w:rFonts w:ascii="Times New Roman"/>
          <w:b w:val="false"/>
          <w:i w:val="false"/>
          <w:color w:val="000000"/>
          <w:vertAlign w:val="subscript"/>
        </w:rPr>
        <w:t>(5)</w:t>
      </w:r>
      <w:r>
        <w:rPr>
          <w:rFonts w:ascii="Times New Roman"/>
          <w:b w:val="false"/>
          <w:i w:val="false"/>
          <w:color w:val="000000"/>
          <w:sz w:val="28"/>
        </w:rPr>
        <w:t>    НП</w:t>
      </w:r>
      <w:r>
        <w:rPr>
          <w:rFonts w:ascii="Times New Roman"/>
          <w:b w:val="false"/>
          <w:i w:val="false"/>
          <w:color w:val="000000"/>
          <w:vertAlign w:val="subscript"/>
        </w:rPr>
        <w:t>(4)</w:t>
      </w:r>
      <w:r>
        <w:rPr>
          <w:rFonts w:ascii="Times New Roman"/>
          <w:b w:val="false"/>
          <w:i w:val="false"/>
          <w:color w:val="000000"/>
          <w:sz w:val="28"/>
        </w:rPr>
        <w:t>    НП</w:t>
      </w:r>
      <w:r>
        <w:rPr>
          <w:rFonts w:ascii="Times New Roman"/>
          <w:b w:val="false"/>
          <w:i w:val="false"/>
          <w:color w:val="000000"/>
          <w:vertAlign w:val="subscript"/>
        </w:rPr>
        <w:t>(3)</w:t>
      </w:r>
      <w:r>
        <w:rPr>
          <w:rFonts w:ascii="Times New Roman"/>
          <w:b w:val="false"/>
          <w:i w:val="false"/>
          <w:color w:val="000000"/>
          <w:sz w:val="28"/>
        </w:rPr>
        <w:t>     НП</w:t>
      </w:r>
      <w:r>
        <w:rPr>
          <w:rFonts w:ascii="Times New Roman"/>
          <w:b w:val="false"/>
          <w:i w:val="false"/>
          <w:color w:val="000000"/>
          <w:vertAlign w:val="subscript"/>
        </w:rPr>
        <w:t>(2)</w:t>
      </w:r>
      <w:r>
        <w:rPr>
          <w:rFonts w:ascii="Times New Roman"/>
          <w:b w:val="false"/>
          <w:i w:val="false"/>
          <w:color w:val="000000"/>
          <w:sz w:val="28"/>
        </w:rPr>
        <w:t>    НП</w:t>
      </w:r>
      <w:r>
        <w:rPr>
          <w:rFonts w:ascii="Times New Roman"/>
          <w:b w:val="false"/>
          <w:i w:val="false"/>
          <w:color w:val="000000"/>
          <w:vertAlign w:val="subscript"/>
        </w:rPr>
        <w:t>(1)</w:t>
      </w:r>
      <w:r>
        <w:rPr>
          <w:rFonts w:ascii="Times New Roman"/>
          <w:b w:val="false"/>
          <w:i w:val="false"/>
          <w:color w:val="000000"/>
          <w:sz w:val="28"/>
        </w:rPr>
        <w:t>    НП</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мұндағы:</w:t>
      </w:r>
      <w:r>
        <w:br/>
      </w:r>
      <w:r>
        <w:rPr>
          <w:rFonts w:ascii="Times New Roman"/>
          <w:b w:val="false"/>
          <w:i w:val="false"/>
          <w:color w:val="000000"/>
          <w:sz w:val="28"/>
        </w:rPr>
        <w:t>
      МҚ90(ай) – қаралатын кезеңнің белгілі бір айының соңында олар бойынша қалыптастырылған резервтер ескерілмеген негізгі борыш және (немесе) есептелген сыйақы бойынша күнтізбелік тоқсан күннен астам мерзімі өткен берешегі бар қарыздар (дара кәсіпкерлерге қарыздарды қоса алғанда, банктер мен банк операцияларының жекелеген түрлерін жүзеге асыратын ұйымдарға қарыздар,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НП(ай) – қаралатын кезеңнің белгілі бір айының соңында олар бойынша қалыптастырылған резервтер ескерілмеген несие портфелі (дара кәсіпкерлерге қарыздарды қоса алғанда, банктер мен банк операцияларының жекелеген түрлерін жүзеге асыратын ұйымдарға қарыздар,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Қаралатын кезеңде жүйелі өсу болмаған кезде осы көрсеткіштің есепті кезеңде бес және одан да көп пайыздық тармаққа өсуі банктің қаржылық жай-күйінің нашарлауына әсер ететін фактор болып табылады және мынадай формула бойынша есептеледі:</w:t>
      </w:r>
      <w:r>
        <w:br/>
      </w:r>
      <w:r>
        <w:rPr>
          <w:rFonts w:ascii="Times New Roman"/>
          <w:b w:val="false"/>
          <w:i w:val="false"/>
          <w:color w:val="000000"/>
          <w:sz w:val="28"/>
        </w:rPr>
        <w:t>
      МҚ90</w:t>
      </w:r>
      <w:r>
        <w:rPr>
          <w:rFonts w:ascii="Times New Roman"/>
          <w:b w:val="false"/>
          <w:i w:val="false"/>
          <w:color w:val="000000"/>
          <w:vertAlign w:val="subscript"/>
        </w:rPr>
        <w:t>(6)</w:t>
      </w:r>
      <w:r>
        <w:rPr>
          <w:rFonts w:ascii="Times New Roman"/>
          <w:b w:val="false"/>
          <w:i w:val="false"/>
          <w:color w:val="000000"/>
          <w:sz w:val="28"/>
        </w:rPr>
        <w:t>      МҚ90</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xml:space="preserve">----------- - --------- </w:t>
      </w:r>
      <w:r>
        <w:rPr>
          <w:rFonts w:ascii="Times New Roman"/>
          <w:b w:val="false"/>
          <w:i w:val="false"/>
          <w:color w:val="000000"/>
          <w:sz w:val="28"/>
          <w:u w:val="single"/>
        </w:rPr>
        <w:t>&gt;</w:t>
      </w:r>
      <w:r>
        <w:rPr>
          <w:rFonts w:ascii="Times New Roman"/>
          <w:b w:val="false"/>
          <w:i w:val="false"/>
          <w:color w:val="000000"/>
          <w:sz w:val="28"/>
        </w:rPr>
        <w:t xml:space="preserve"> 5 пайыздық тармақ;</w:t>
      </w:r>
      <w:r>
        <w:br/>
      </w:r>
      <w:r>
        <w:rPr>
          <w:rFonts w:ascii="Times New Roman"/>
          <w:b w:val="false"/>
          <w:i w:val="false"/>
          <w:color w:val="000000"/>
          <w:sz w:val="28"/>
        </w:rPr>
        <w:t>
       НП</w:t>
      </w:r>
      <w:r>
        <w:rPr>
          <w:rFonts w:ascii="Times New Roman"/>
          <w:b w:val="false"/>
          <w:i w:val="false"/>
          <w:color w:val="000000"/>
          <w:vertAlign w:val="subscript"/>
        </w:rPr>
        <w:t>(6)</w:t>
      </w:r>
      <w:r>
        <w:rPr>
          <w:rFonts w:ascii="Times New Roman"/>
          <w:b w:val="false"/>
          <w:i w:val="false"/>
          <w:color w:val="000000"/>
          <w:sz w:val="28"/>
        </w:rPr>
        <w:t>        НП</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sz w:val="28"/>
        </w:rPr>
        <w:t>
      4) есепті кезеңнің соңына қарай таза жіктелген қарыздардың меншікті капиталдың сексен пайызынан астам болуы шартымен және ол бойынша қалыптастырылған резервтер ескерілмеген, қаралатын кезеңде абсолютті мәнінде жіктелген қарыздардың, өсу мөлшерінің резервтердің өсу мөлшерінен асуы шартымен қатарынан алты ай ішінде таза жіктелген қарыздардың меншікті капиталға арақатынасының ұлғаюы мынадай формула бойынша есептеледі:</w:t>
      </w:r>
      <w:r>
        <w:br/>
      </w:r>
      <w:r>
        <w:rPr>
          <w:rFonts w:ascii="Times New Roman"/>
          <w:b w:val="false"/>
          <w:i w:val="false"/>
          <w:color w:val="000000"/>
          <w:sz w:val="28"/>
        </w:rPr>
        <w:t>
ТЖҚ</w:t>
      </w:r>
      <w:r>
        <w:rPr>
          <w:rFonts w:ascii="Times New Roman"/>
          <w:b w:val="false"/>
          <w:i w:val="false"/>
          <w:color w:val="000000"/>
          <w:vertAlign w:val="subscript"/>
        </w:rPr>
        <w:t>(6)</w:t>
      </w:r>
      <w:r>
        <w:rPr>
          <w:rFonts w:ascii="Times New Roman"/>
          <w:b w:val="false"/>
          <w:i w:val="false"/>
          <w:color w:val="000000"/>
          <w:sz w:val="28"/>
        </w:rPr>
        <w:t>   ТЖҚ</w:t>
      </w:r>
      <w:r>
        <w:rPr>
          <w:rFonts w:ascii="Times New Roman"/>
          <w:b w:val="false"/>
          <w:i w:val="false"/>
          <w:color w:val="000000"/>
          <w:vertAlign w:val="subscript"/>
        </w:rPr>
        <w:t>(5)</w:t>
      </w:r>
      <w:r>
        <w:rPr>
          <w:rFonts w:ascii="Times New Roman"/>
          <w:b w:val="false"/>
          <w:i w:val="false"/>
          <w:color w:val="000000"/>
          <w:sz w:val="28"/>
        </w:rPr>
        <w:t>  ТЖҚ</w:t>
      </w:r>
      <w:r>
        <w:rPr>
          <w:rFonts w:ascii="Times New Roman"/>
          <w:b w:val="false"/>
          <w:i w:val="false"/>
          <w:color w:val="000000"/>
          <w:vertAlign w:val="subscript"/>
        </w:rPr>
        <w:t>(4)</w:t>
      </w:r>
      <w:r>
        <w:rPr>
          <w:rFonts w:ascii="Times New Roman"/>
          <w:b w:val="false"/>
          <w:i w:val="false"/>
          <w:color w:val="000000"/>
          <w:sz w:val="28"/>
        </w:rPr>
        <w:t>  ТЖҚ</w:t>
      </w:r>
      <w:r>
        <w:rPr>
          <w:rFonts w:ascii="Times New Roman"/>
          <w:b w:val="false"/>
          <w:i w:val="false"/>
          <w:color w:val="000000"/>
          <w:vertAlign w:val="subscript"/>
        </w:rPr>
        <w:t>(3)</w:t>
      </w:r>
      <w:r>
        <w:rPr>
          <w:rFonts w:ascii="Times New Roman"/>
          <w:b w:val="false"/>
          <w:i w:val="false"/>
          <w:color w:val="000000"/>
          <w:sz w:val="28"/>
        </w:rPr>
        <w:t>  ТЖҚ</w:t>
      </w:r>
      <w:r>
        <w:rPr>
          <w:rFonts w:ascii="Times New Roman"/>
          <w:b w:val="false"/>
          <w:i w:val="false"/>
          <w:color w:val="000000"/>
          <w:vertAlign w:val="subscript"/>
        </w:rPr>
        <w:t>(2)</w:t>
      </w:r>
      <w:r>
        <w:rPr>
          <w:rFonts w:ascii="Times New Roman"/>
          <w:b w:val="false"/>
          <w:i w:val="false"/>
          <w:color w:val="000000"/>
          <w:sz w:val="28"/>
        </w:rPr>
        <w:t>    ТЖҚ</w:t>
      </w:r>
      <w:r>
        <w:rPr>
          <w:rFonts w:ascii="Times New Roman"/>
          <w:b w:val="false"/>
          <w:i w:val="false"/>
          <w:color w:val="000000"/>
          <w:vertAlign w:val="subscript"/>
        </w:rPr>
        <w:t>(1)</w:t>
      </w:r>
      <w:r>
        <w:rPr>
          <w:rFonts w:ascii="Times New Roman"/>
          <w:b w:val="false"/>
          <w:i w:val="false"/>
          <w:color w:val="000000"/>
          <w:sz w:val="28"/>
        </w:rPr>
        <w:t>    ТЖҚ</w:t>
      </w:r>
      <w:r>
        <w:rPr>
          <w:rFonts w:ascii="Times New Roman"/>
          <w:b w:val="false"/>
          <w:i w:val="false"/>
          <w:color w:val="000000"/>
          <w:vertAlign w:val="subscript"/>
        </w:rPr>
        <w:t>(0)</w:t>
      </w:r>
      <w:r>
        <w:br/>
      </w:r>
      <w:r>
        <w:rPr>
          <w:rFonts w:ascii="Times New Roman"/>
          <w:b w:val="false"/>
          <w:i w:val="false"/>
          <w:color w:val="000000"/>
          <w:sz w:val="28"/>
        </w:rPr>
        <w:t>
------ &gt; ----- &gt; ----- &gt; ------ &gt; ----- &gt; ------ &gt; ----------,</w:t>
      </w:r>
      <w:r>
        <w:br/>
      </w:r>
      <w:r>
        <w:rPr>
          <w:rFonts w:ascii="Times New Roman"/>
          <w:b w:val="false"/>
          <w:i w:val="false"/>
          <w:color w:val="000000"/>
          <w:sz w:val="28"/>
        </w:rPr>
        <w:t>
  MK</w:t>
      </w:r>
      <w:r>
        <w:rPr>
          <w:rFonts w:ascii="Times New Roman"/>
          <w:b w:val="false"/>
          <w:i w:val="false"/>
          <w:color w:val="000000"/>
          <w:vertAlign w:val="subscript"/>
        </w:rPr>
        <w:t xml:space="preserve">(6) </w:t>
      </w:r>
      <w:r>
        <w:rPr>
          <w:rFonts w:ascii="Times New Roman"/>
          <w:b w:val="false"/>
          <w:i w:val="false"/>
          <w:color w:val="000000"/>
          <w:sz w:val="28"/>
        </w:rPr>
        <w:t>  MK</w:t>
      </w:r>
      <w:r>
        <w:rPr>
          <w:rFonts w:ascii="Times New Roman"/>
          <w:b w:val="false"/>
          <w:i w:val="false"/>
          <w:color w:val="000000"/>
          <w:vertAlign w:val="subscript"/>
        </w:rPr>
        <w:t>(5)</w:t>
      </w:r>
      <w:r>
        <w:rPr>
          <w:rFonts w:ascii="Times New Roman"/>
          <w:b w:val="false"/>
          <w:i w:val="false"/>
          <w:color w:val="000000"/>
          <w:sz w:val="28"/>
        </w:rPr>
        <w:t>   MK</w:t>
      </w:r>
      <w:r>
        <w:rPr>
          <w:rFonts w:ascii="Times New Roman"/>
          <w:b w:val="false"/>
          <w:i w:val="false"/>
          <w:color w:val="000000"/>
          <w:vertAlign w:val="subscript"/>
        </w:rPr>
        <w:t>(4)</w:t>
      </w:r>
      <w:r>
        <w:rPr>
          <w:rFonts w:ascii="Times New Roman"/>
          <w:b w:val="false"/>
          <w:i w:val="false"/>
          <w:color w:val="000000"/>
          <w:sz w:val="28"/>
        </w:rPr>
        <w:t>   MK</w:t>
      </w:r>
      <w:r>
        <w:rPr>
          <w:rFonts w:ascii="Times New Roman"/>
          <w:b w:val="false"/>
          <w:i w:val="false"/>
          <w:color w:val="000000"/>
          <w:vertAlign w:val="subscript"/>
        </w:rPr>
        <w:t>(3)</w:t>
      </w:r>
      <w:r>
        <w:rPr>
          <w:rFonts w:ascii="Times New Roman"/>
          <w:b w:val="false"/>
          <w:i w:val="false"/>
          <w:color w:val="000000"/>
          <w:sz w:val="28"/>
        </w:rPr>
        <w:t>    МС</w:t>
      </w:r>
      <w:r>
        <w:rPr>
          <w:rFonts w:ascii="Times New Roman"/>
          <w:b w:val="false"/>
          <w:i w:val="false"/>
          <w:color w:val="000000"/>
          <w:vertAlign w:val="subscript"/>
        </w:rPr>
        <w:t>(2)</w:t>
      </w:r>
      <w:r>
        <w:rPr>
          <w:rFonts w:ascii="Times New Roman"/>
          <w:b w:val="false"/>
          <w:i w:val="false"/>
          <w:color w:val="000000"/>
          <w:sz w:val="28"/>
        </w:rPr>
        <w:t>    МК</w:t>
      </w:r>
      <w:r>
        <w:rPr>
          <w:rFonts w:ascii="Times New Roman"/>
          <w:b w:val="false"/>
          <w:i w:val="false"/>
          <w:color w:val="000000"/>
          <w:vertAlign w:val="subscript"/>
        </w:rPr>
        <w:t>(1)</w:t>
      </w:r>
      <w:r>
        <w:rPr>
          <w:rFonts w:ascii="Times New Roman"/>
          <w:b w:val="false"/>
          <w:i w:val="false"/>
          <w:color w:val="000000"/>
          <w:sz w:val="28"/>
        </w:rPr>
        <w:t>     МК</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мынадай талаппен:</w:t>
      </w:r>
      <w:r>
        <w:br/>
      </w:r>
      <w:r>
        <w:rPr>
          <w:rFonts w:ascii="Times New Roman"/>
          <w:b w:val="false"/>
          <w:i w:val="false"/>
          <w:color w:val="000000"/>
          <w:sz w:val="28"/>
        </w:rPr>
        <w:t>
      ТЖҚ</w:t>
      </w:r>
      <w:r>
        <w:rPr>
          <w:rFonts w:ascii="Times New Roman"/>
          <w:b w:val="false"/>
          <w:i w:val="false"/>
          <w:color w:val="000000"/>
          <w:vertAlign w:val="subscript"/>
        </w:rPr>
        <w:t>(6)</w:t>
      </w:r>
      <w:r>
        <w:rPr>
          <w:rFonts w:ascii="Times New Roman"/>
          <w:b w:val="false"/>
          <w:i w:val="false"/>
          <w:color w:val="000000"/>
          <w:sz w:val="28"/>
        </w:rPr>
        <w:t xml:space="preserve"> &gt; 80%МК</w:t>
      </w:r>
      <w:r>
        <w:rPr>
          <w:rFonts w:ascii="Times New Roman"/>
          <w:b w:val="false"/>
          <w:i w:val="false"/>
          <w:color w:val="000000"/>
          <w:vertAlign w:val="subscript"/>
        </w:rPr>
        <w:t>(6)</w:t>
      </w:r>
      <w:r>
        <w:rPr>
          <w:rFonts w:ascii="Times New Roman"/>
          <w:b w:val="false"/>
          <w:i w:val="false"/>
          <w:color w:val="000000"/>
          <w:sz w:val="28"/>
        </w:rPr>
        <w:t xml:space="preserve"> және (ЖҚБ</w:t>
      </w:r>
      <w:r>
        <w:rPr>
          <w:rFonts w:ascii="Times New Roman"/>
          <w:b w:val="false"/>
          <w:i w:val="false"/>
          <w:color w:val="000000"/>
          <w:vertAlign w:val="subscript"/>
        </w:rPr>
        <w:t>(6)</w:t>
      </w:r>
      <w:r>
        <w:rPr>
          <w:rFonts w:ascii="Times New Roman"/>
          <w:b w:val="false"/>
          <w:i w:val="false"/>
          <w:color w:val="000000"/>
          <w:sz w:val="28"/>
        </w:rPr>
        <w:t xml:space="preserve"> - ЖҚБ</w:t>
      </w:r>
      <w:r>
        <w:rPr>
          <w:rFonts w:ascii="Times New Roman"/>
          <w:b w:val="false"/>
          <w:i w:val="false"/>
          <w:color w:val="000000"/>
          <w:vertAlign w:val="subscript"/>
        </w:rPr>
        <w:t>(0)</w:t>
      </w:r>
      <w:r>
        <w:rPr>
          <w:rFonts w:ascii="Times New Roman"/>
          <w:b w:val="false"/>
          <w:i w:val="false"/>
          <w:color w:val="000000"/>
          <w:sz w:val="28"/>
        </w:rPr>
        <w:t>) &gt; (Пр</w:t>
      </w:r>
      <w:r>
        <w:rPr>
          <w:rFonts w:ascii="Times New Roman"/>
          <w:b w:val="false"/>
          <w:i w:val="false"/>
          <w:color w:val="000000"/>
          <w:vertAlign w:val="subscript"/>
        </w:rPr>
        <w:t>(6)</w:t>
      </w:r>
      <w:r>
        <w:rPr>
          <w:rFonts w:ascii="Times New Roman"/>
          <w:b w:val="false"/>
          <w:i w:val="false"/>
          <w:color w:val="000000"/>
          <w:sz w:val="28"/>
        </w:rPr>
        <w:t xml:space="preserve"> - Пр</w:t>
      </w:r>
      <w:r>
        <w:rPr>
          <w:rFonts w:ascii="Times New Roman"/>
          <w:b w:val="false"/>
          <w:i w:val="false"/>
          <w:color w:val="000000"/>
          <w:vertAlign w:val="subscript"/>
        </w:rPr>
        <w:t>(0)</w:t>
      </w:r>
      <w:r>
        <w:rPr>
          <w:rFonts w:ascii="Times New Roman"/>
          <w:b w:val="false"/>
          <w:i w:val="false"/>
          <w:color w:val="000000"/>
          <w:sz w:val="28"/>
        </w:rPr>
        <w:t>),</w:t>
      </w:r>
      <w:r>
        <w:br/>
      </w:r>
      <w:r>
        <w:rPr>
          <w:rFonts w:ascii="Times New Roman"/>
          <w:b w:val="false"/>
          <w:i w:val="false"/>
          <w:color w:val="000000"/>
          <w:sz w:val="28"/>
        </w:rPr>
        <w:t>
      мұндағы:</w:t>
      </w:r>
      <w:r>
        <w:br/>
      </w:r>
      <w:r>
        <w:rPr>
          <w:rFonts w:ascii="Times New Roman"/>
          <w:b w:val="false"/>
          <w:i w:val="false"/>
          <w:color w:val="000000"/>
          <w:sz w:val="28"/>
        </w:rPr>
        <w:t>
      ТЖҚ(ай) – қаралатын кезеңнің белгілі бір айының соңындағы таза жіктелген қарыздар (дара кәсіпкерлерге қарыздарды қоса алғанда, банктер мен банк операцияларының жекелеген түрлерін жүзеге асыратын ұйымдарға берілген қарыздар, жеке тұлғаларға берілген қарыздар, шағын және орта кәсіпкерлік субъектілеріне берілген қарыздарды қоса алғанда, заңды тұлғаларға қарыздар және «кері РЕПО» операциялары);</w:t>
      </w:r>
      <w:r>
        <w:br/>
      </w:r>
      <w:r>
        <w:rPr>
          <w:rFonts w:ascii="Times New Roman"/>
          <w:b w:val="false"/>
          <w:i w:val="false"/>
          <w:color w:val="000000"/>
          <w:sz w:val="28"/>
        </w:rPr>
        <w:t>
      МК(ай) – қаралатын кезеңнің белгілі бір айының соңындағы, № 358 қаулыға сәйкес есептелген меншікті капитал;</w:t>
      </w:r>
      <w:r>
        <w:br/>
      </w:r>
      <w:r>
        <w:rPr>
          <w:rFonts w:ascii="Times New Roman"/>
          <w:b w:val="false"/>
          <w:i w:val="false"/>
          <w:color w:val="000000"/>
          <w:sz w:val="28"/>
        </w:rPr>
        <w:t>
      ЖҚБ(ай) – қаралатын кезеңнің белгілі бір айының соңындағы олар бойынша қалыптастырылған резервтер ескерілмеген жіктелген қарыздар (дара кәсіпкерлерге қарыздарды қоса алғанда, банктер мен банк операцияларының жекелеген түрлерін жүзеге асыратын ұйымдарға берілген қарыздар, жеке тұлғаларға берілген қарыздар, шағын және орта кәсіпкерлік субъектілеріне берілген қарыздарды қоса алғанда, заңды тұлғаларға берілген қарыздар және «кері РЕПО» операциялары);</w:t>
      </w:r>
      <w:r>
        <w:br/>
      </w:r>
      <w:r>
        <w:rPr>
          <w:rFonts w:ascii="Times New Roman"/>
          <w:b w:val="false"/>
          <w:i w:val="false"/>
          <w:color w:val="000000"/>
          <w:sz w:val="28"/>
        </w:rPr>
        <w:t>
      Пр(ай) – жіктелген қарыздар бойынша құрылған резервтердің қаралатын кезеңнің белгілі бір айының соңындағы мөлшері;</w:t>
      </w:r>
      <w:r>
        <w:br/>
      </w:r>
      <w:r>
        <w:rPr>
          <w:rFonts w:ascii="Times New Roman"/>
          <w:b w:val="false"/>
          <w:i w:val="false"/>
          <w:color w:val="000000"/>
          <w:sz w:val="28"/>
        </w:rPr>
        <w:t>
</w:t>
      </w:r>
      <w:r>
        <w:rPr>
          <w:rFonts w:ascii="Times New Roman"/>
          <w:b w:val="false"/>
          <w:i w:val="false"/>
          <w:color w:val="000000"/>
          <w:sz w:val="28"/>
        </w:rPr>
        <w:t>
      5) жеке және заңды тұлға клиенттерге берілген жиынтық қарыздардағы (дара кәсіпкерлерге қарыздарды, шағын және орта кәсіпкерлік субъектілеріне қарыздарды қоса алғанда және банктер мен банк операцияларының жекелеген түрлерін жүзеге асыратын ұйымдарға берілген қарыздарды қоспағанда) олар бойынша қалыптастырылған резервтерді ескерілмеген кредиттеудің негізгі бағыты (бағыттары) саласы (салалары) бойынша олар бойынша қалыптастырылған резервтер ескерілмеген жіктелген қарыздар үлесінің қатарынан алты ай ішінде ұлғаюы мынадай формула бойынша есептеледі:</w:t>
      </w:r>
      <w:r>
        <w:br/>
      </w:r>
      <w:r>
        <w:rPr>
          <w:rFonts w:ascii="Times New Roman"/>
          <w:b w:val="false"/>
          <w:i w:val="false"/>
          <w:color w:val="000000"/>
          <w:sz w:val="28"/>
        </w:rPr>
        <w:t>
  НЖҚ</w:t>
      </w:r>
      <w:r>
        <w:rPr>
          <w:rFonts w:ascii="Times New Roman"/>
          <w:b w:val="false"/>
          <w:i w:val="false"/>
          <w:color w:val="000000"/>
          <w:vertAlign w:val="subscript"/>
        </w:rPr>
        <w:t>(6)</w:t>
      </w:r>
      <w:r>
        <w:rPr>
          <w:rFonts w:ascii="Times New Roman"/>
          <w:b w:val="false"/>
          <w:i w:val="false"/>
          <w:color w:val="000000"/>
          <w:sz w:val="28"/>
        </w:rPr>
        <w:t>    НЖҚ</w:t>
      </w:r>
      <w:r>
        <w:rPr>
          <w:rFonts w:ascii="Times New Roman"/>
          <w:b w:val="false"/>
          <w:i w:val="false"/>
          <w:color w:val="000000"/>
          <w:vertAlign w:val="subscript"/>
        </w:rPr>
        <w:t>(5)</w:t>
      </w:r>
      <w:r>
        <w:rPr>
          <w:rFonts w:ascii="Times New Roman"/>
          <w:b w:val="false"/>
          <w:i w:val="false"/>
          <w:color w:val="000000"/>
          <w:sz w:val="28"/>
        </w:rPr>
        <w:t>    НЖҚ</w:t>
      </w:r>
      <w:r>
        <w:rPr>
          <w:rFonts w:ascii="Times New Roman"/>
          <w:b w:val="false"/>
          <w:i w:val="false"/>
          <w:color w:val="000000"/>
          <w:vertAlign w:val="subscript"/>
        </w:rPr>
        <w:t>(4)</w:t>
      </w:r>
      <w:r>
        <w:rPr>
          <w:rFonts w:ascii="Times New Roman"/>
          <w:b w:val="false"/>
          <w:i w:val="false"/>
          <w:color w:val="000000"/>
          <w:sz w:val="28"/>
        </w:rPr>
        <w:t>    НЖҚ</w:t>
      </w:r>
      <w:r>
        <w:rPr>
          <w:rFonts w:ascii="Times New Roman"/>
          <w:b w:val="false"/>
          <w:i w:val="false"/>
          <w:color w:val="000000"/>
          <w:vertAlign w:val="subscript"/>
        </w:rPr>
        <w:t>(3)</w:t>
      </w:r>
      <w:r>
        <w:rPr>
          <w:rFonts w:ascii="Times New Roman"/>
          <w:b w:val="false"/>
          <w:i w:val="false"/>
          <w:color w:val="000000"/>
          <w:sz w:val="28"/>
        </w:rPr>
        <w:t>    НЖҚ</w:t>
      </w:r>
      <w:r>
        <w:rPr>
          <w:rFonts w:ascii="Times New Roman"/>
          <w:b w:val="false"/>
          <w:i w:val="false"/>
          <w:color w:val="000000"/>
          <w:vertAlign w:val="subscript"/>
        </w:rPr>
        <w:t>(2)</w:t>
      </w:r>
      <w:r>
        <w:rPr>
          <w:rFonts w:ascii="Times New Roman"/>
          <w:b w:val="false"/>
          <w:i w:val="false"/>
          <w:color w:val="000000"/>
          <w:sz w:val="28"/>
        </w:rPr>
        <w:t>    НЖҚ</w:t>
      </w:r>
      <w:r>
        <w:rPr>
          <w:rFonts w:ascii="Times New Roman"/>
          <w:b w:val="false"/>
          <w:i w:val="false"/>
          <w:color w:val="000000"/>
          <w:vertAlign w:val="subscript"/>
        </w:rPr>
        <w:t>(1)</w:t>
      </w:r>
      <w:r>
        <w:rPr>
          <w:rFonts w:ascii="Times New Roman"/>
          <w:b w:val="false"/>
          <w:i w:val="false"/>
          <w:color w:val="000000"/>
          <w:sz w:val="28"/>
        </w:rPr>
        <w:t>    НЖҚ</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&gt; ------ &gt; ------- &gt; ------- &gt; -------- &gt; ------- &gt; --------,</w:t>
      </w:r>
      <w:r>
        <w:br/>
      </w:r>
      <w:r>
        <w:rPr>
          <w:rFonts w:ascii="Times New Roman"/>
          <w:b w:val="false"/>
          <w:i w:val="false"/>
          <w:color w:val="000000"/>
          <w:sz w:val="28"/>
        </w:rPr>
        <w:t>
  ЖҚ</w:t>
      </w:r>
      <w:r>
        <w:rPr>
          <w:rFonts w:ascii="Times New Roman"/>
          <w:b w:val="false"/>
          <w:i w:val="false"/>
          <w:color w:val="000000"/>
          <w:vertAlign w:val="subscript"/>
        </w:rPr>
        <w:t>(6)</w:t>
      </w:r>
      <w:r>
        <w:rPr>
          <w:rFonts w:ascii="Times New Roman"/>
          <w:b w:val="false"/>
          <w:i w:val="false"/>
          <w:color w:val="000000"/>
          <w:sz w:val="28"/>
        </w:rPr>
        <w:t>    ЖҚ</w:t>
      </w:r>
      <w:r>
        <w:rPr>
          <w:rFonts w:ascii="Times New Roman"/>
          <w:b w:val="false"/>
          <w:i w:val="false"/>
          <w:color w:val="000000"/>
          <w:vertAlign w:val="subscript"/>
        </w:rPr>
        <w:t>(5)</w:t>
      </w:r>
      <w:r>
        <w:rPr>
          <w:rFonts w:ascii="Times New Roman"/>
          <w:b w:val="false"/>
          <w:i w:val="false"/>
          <w:color w:val="000000"/>
          <w:sz w:val="28"/>
        </w:rPr>
        <w:t>     ЖҚ</w:t>
      </w:r>
      <w:r>
        <w:rPr>
          <w:rFonts w:ascii="Times New Roman"/>
          <w:b w:val="false"/>
          <w:i w:val="false"/>
          <w:color w:val="000000"/>
          <w:vertAlign w:val="subscript"/>
        </w:rPr>
        <w:t>(4)</w:t>
      </w:r>
      <w:r>
        <w:rPr>
          <w:rFonts w:ascii="Times New Roman"/>
          <w:b w:val="false"/>
          <w:i w:val="false"/>
          <w:color w:val="000000"/>
          <w:sz w:val="28"/>
        </w:rPr>
        <w:t>      ЖҚ</w:t>
      </w:r>
      <w:r>
        <w:rPr>
          <w:rFonts w:ascii="Times New Roman"/>
          <w:b w:val="false"/>
          <w:i w:val="false"/>
          <w:color w:val="000000"/>
          <w:vertAlign w:val="subscript"/>
        </w:rPr>
        <w:t>(3)</w:t>
      </w:r>
      <w:r>
        <w:rPr>
          <w:rFonts w:ascii="Times New Roman"/>
          <w:b w:val="false"/>
          <w:i w:val="false"/>
          <w:color w:val="000000"/>
          <w:sz w:val="28"/>
        </w:rPr>
        <w:t>     ЖҚ</w:t>
      </w:r>
      <w:r>
        <w:rPr>
          <w:rFonts w:ascii="Times New Roman"/>
          <w:b w:val="false"/>
          <w:i w:val="false"/>
          <w:color w:val="000000"/>
          <w:vertAlign w:val="subscript"/>
        </w:rPr>
        <w:t>(2)</w:t>
      </w:r>
      <w:r>
        <w:rPr>
          <w:rFonts w:ascii="Times New Roman"/>
          <w:b w:val="false"/>
          <w:i w:val="false"/>
          <w:color w:val="000000"/>
          <w:sz w:val="28"/>
        </w:rPr>
        <w:t>     ЖҚ</w:t>
      </w:r>
      <w:r>
        <w:rPr>
          <w:rFonts w:ascii="Times New Roman"/>
          <w:b w:val="false"/>
          <w:i w:val="false"/>
          <w:color w:val="000000"/>
          <w:vertAlign w:val="subscript"/>
        </w:rPr>
        <w:t>(1)</w:t>
      </w:r>
      <w:r>
        <w:rPr>
          <w:rFonts w:ascii="Times New Roman"/>
          <w:b w:val="false"/>
          <w:i w:val="false"/>
          <w:color w:val="000000"/>
          <w:sz w:val="28"/>
        </w:rPr>
        <w:t>      ЖҚ</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ҚО</w:t>
      </w:r>
      <w:r>
        <w:rPr>
          <w:rFonts w:ascii="Times New Roman"/>
          <w:b w:val="false"/>
          <w:i w:val="false"/>
          <w:color w:val="000000"/>
          <w:vertAlign w:val="subscript"/>
        </w:rPr>
        <w:t>(6)</w:t>
      </w:r>
      <w:r>
        <w:br/>
      </w:r>
      <w:r>
        <w:rPr>
          <w:rFonts w:ascii="Times New Roman"/>
          <w:b w:val="false"/>
          <w:i w:val="false"/>
          <w:color w:val="000000"/>
          <w:sz w:val="28"/>
        </w:rPr>
        <w:t>
</w:t>
      </w:r>
      <w:r>
        <w:rPr>
          <w:rFonts w:ascii="Times New Roman"/>
          <w:b w:val="false"/>
          <w:i w:val="false"/>
          <w:color w:val="000000"/>
          <w:vertAlign w:val="subscript"/>
        </w:rPr>
        <w:t xml:space="preserve">   </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20% болған кезде,</w:t>
      </w:r>
      <w:r>
        <w:br/>
      </w:r>
      <w:r>
        <w:rPr>
          <w:rFonts w:ascii="Times New Roman"/>
          <w:b w:val="false"/>
          <w:i w:val="false"/>
          <w:color w:val="000000"/>
          <w:sz w:val="28"/>
        </w:rPr>
        <w:t>
      ЖҚ</w:t>
      </w:r>
      <w:r>
        <w:rPr>
          <w:rFonts w:ascii="Times New Roman"/>
          <w:b w:val="false"/>
          <w:i w:val="false"/>
          <w:color w:val="000000"/>
          <w:vertAlign w:val="subscript"/>
        </w:rPr>
        <w:t>(6)</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мұндағы:</w:t>
      </w:r>
      <w:r>
        <w:br/>
      </w:r>
      <w:r>
        <w:rPr>
          <w:rFonts w:ascii="Times New Roman"/>
          <w:b w:val="false"/>
          <w:i w:val="false"/>
          <w:color w:val="000000"/>
          <w:sz w:val="28"/>
        </w:rPr>
        <w:t>
      НЖҚ(ай) – қаралатын кезеңнің белгілі бір айының соңындағы кредиттеудің негізгі бағыты (бағыттары) саласы (салалары) бойынша олар бойынша қалыптастырылған резервтер ескерілмеген жіктелген қарыздар;</w:t>
      </w:r>
      <w:r>
        <w:br/>
      </w:r>
      <w:r>
        <w:rPr>
          <w:rFonts w:ascii="Times New Roman"/>
          <w:b w:val="false"/>
          <w:i w:val="false"/>
          <w:color w:val="000000"/>
          <w:sz w:val="28"/>
        </w:rPr>
        <w:t>
      ЖҚ(ай) – жеке және заңды тұлға клиенттерге берілген, қаралатын кезеңнің белгілі бір айының соңындағы олар бойынша қалыптастырылған резервтер ескерілмеген жиынтық қарыздар;</w:t>
      </w:r>
      <w:r>
        <w:br/>
      </w:r>
      <w:r>
        <w:rPr>
          <w:rFonts w:ascii="Times New Roman"/>
          <w:b w:val="false"/>
          <w:i w:val="false"/>
          <w:color w:val="000000"/>
          <w:sz w:val="28"/>
        </w:rPr>
        <w:t>
      ҚО(ай) – жеке және заңды тұлға клиенттерге жиынтық қарыздардағы (банктер мен банк операцияларының жекелеген түрлерін жүзеге асыратын ұйымдарға берілген қарыздарды қоспағанда, дара кәсіпкерлер мен шағын және орта кәсіпкерлік субъектілеріне қарыздарды қоса алғанда) олар бойынша қалыптастырылған резервтер ескерілмеген үлесі қаралатын кезеңнің соңына қарай жиырма және одан көп пайыз болатын, жеке тұлғаларға берілген, олар бойынша қалыптастырылған резервтер ескерілмеген қарыздар, не шағын және орта кәсіпкерлік субъектілеріне (дара кәсіпкерлерді қоса алғанда) берілген, олар бойынша қалыптастырылған резервтер ескерілмеген қарыздар, не бір саладағы заңды тұлғаларға берілген олар бойынша қалыптастырылған резервтер ескерілмеген қарыздар (банктер мен банк операцияларының жекелеген түрлерін жүзеге асыратын ұйымдарға берілген қарыздарды қоспағанда).</w:t>
      </w:r>
      <w:r>
        <w:br/>
      </w:r>
      <w:r>
        <w:rPr>
          <w:rFonts w:ascii="Times New Roman"/>
          <w:b w:val="false"/>
          <w:i w:val="false"/>
          <w:color w:val="000000"/>
          <w:sz w:val="28"/>
        </w:rPr>
        <w:t>
      Қаралатын кезеңде жүйелі өсу болмаған кезде осы көрсеткіштің есепті кезеңде бес және одан да көп пайыздық тармаққа өсуі де банктің қаржылық жай-күйінің нашарлауына әсер ететін фактор болып табылады және мынадай формула бойынша есептеледі:</w:t>
      </w:r>
      <w:r>
        <w:br/>
      </w:r>
      <w:r>
        <w:rPr>
          <w:rFonts w:ascii="Times New Roman"/>
          <w:b w:val="false"/>
          <w:i w:val="false"/>
          <w:color w:val="000000"/>
          <w:sz w:val="28"/>
        </w:rPr>
        <w:t>
      НЖҚ</w:t>
      </w:r>
      <w:r>
        <w:rPr>
          <w:rFonts w:ascii="Times New Roman"/>
          <w:b w:val="false"/>
          <w:i w:val="false"/>
          <w:color w:val="000000"/>
          <w:vertAlign w:val="subscript"/>
        </w:rPr>
        <w:t>(6)</w:t>
      </w:r>
      <w:r>
        <w:rPr>
          <w:rFonts w:ascii="Times New Roman"/>
          <w:b w:val="false"/>
          <w:i w:val="false"/>
          <w:color w:val="000000"/>
          <w:sz w:val="28"/>
        </w:rPr>
        <w:t>      НЖҚ</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xml:space="preserve">---------- - ----------- </w:t>
      </w:r>
      <w:r>
        <w:rPr>
          <w:rFonts w:ascii="Times New Roman"/>
          <w:b w:val="false"/>
          <w:i w:val="false"/>
          <w:color w:val="000000"/>
          <w:sz w:val="28"/>
          <w:u w:val="single"/>
        </w:rPr>
        <w:t>&gt;</w:t>
      </w:r>
      <w:r>
        <w:rPr>
          <w:rFonts w:ascii="Times New Roman"/>
          <w:b w:val="false"/>
          <w:i w:val="false"/>
          <w:color w:val="000000"/>
          <w:sz w:val="28"/>
        </w:rPr>
        <w:t xml:space="preserve"> 5 пайыздық тармақ;</w:t>
      </w:r>
      <w:r>
        <w:br/>
      </w:r>
      <w:r>
        <w:rPr>
          <w:rFonts w:ascii="Times New Roman"/>
          <w:b w:val="false"/>
          <w:i w:val="false"/>
          <w:color w:val="000000"/>
          <w:sz w:val="28"/>
        </w:rPr>
        <w:t>
       ЖҚ</w:t>
      </w:r>
      <w:r>
        <w:rPr>
          <w:rFonts w:ascii="Times New Roman"/>
          <w:b w:val="false"/>
          <w:i w:val="false"/>
          <w:color w:val="000000"/>
          <w:vertAlign w:val="subscript"/>
        </w:rPr>
        <w:t>(6)</w:t>
      </w:r>
      <w:r>
        <w:rPr>
          <w:rFonts w:ascii="Times New Roman"/>
          <w:b w:val="false"/>
          <w:i w:val="false"/>
          <w:color w:val="000000"/>
          <w:sz w:val="28"/>
        </w:rPr>
        <w:t>      ЖҚ</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sz w:val="28"/>
        </w:rPr>
        <w:t>
      6) қатарынан алты ай ішінде олар бойынша қалыптастырылған резервтерді ескермегенде жеке және заңды тұлғалар - клиенттерге жиынтық қарыздардағы (банктер мен банк операцияларының жекелеген түрлерін жүзеге асыратын ұйымдарға берілген қарыздарды қоспағанда) олар бойынша қалыптастырылған резервтерді ескермегенде коммерциялық және тұрғын жылжымайтын мүлікті сатып алу мен салуға берілген қарыздардың және ипотекалық тұрғын үй қарыздары үлесінің ұлғаюы мынадай формула бойынша есептеледі:</w:t>
      </w:r>
      <w:r>
        <w:br/>
      </w:r>
      <w:r>
        <w:rPr>
          <w:rFonts w:ascii="Times New Roman"/>
          <w:b w:val="false"/>
          <w:i w:val="false"/>
          <w:color w:val="000000"/>
          <w:sz w:val="28"/>
        </w:rPr>
        <w:t>
  Қ</w:t>
      </w:r>
      <w:r>
        <w:rPr>
          <w:rFonts w:ascii="Times New Roman"/>
          <w:b w:val="false"/>
          <w:i w:val="false"/>
          <w:color w:val="000000"/>
          <w:vertAlign w:val="subscript"/>
        </w:rPr>
        <w:t>(6)</w:t>
      </w:r>
      <w:r>
        <w:rPr>
          <w:rFonts w:ascii="Times New Roman"/>
          <w:b w:val="false"/>
          <w:i w:val="false"/>
          <w:color w:val="000000"/>
          <w:sz w:val="28"/>
        </w:rPr>
        <w:t>      Қ</w:t>
      </w:r>
      <w:r>
        <w:rPr>
          <w:rFonts w:ascii="Times New Roman"/>
          <w:b w:val="false"/>
          <w:i w:val="false"/>
          <w:color w:val="000000"/>
          <w:vertAlign w:val="subscript"/>
        </w:rPr>
        <w:t>(5)</w:t>
      </w:r>
      <w:r>
        <w:rPr>
          <w:rFonts w:ascii="Times New Roman"/>
          <w:b w:val="false"/>
          <w:i w:val="false"/>
          <w:color w:val="000000"/>
          <w:sz w:val="28"/>
        </w:rPr>
        <w:t>      Қ</w:t>
      </w:r>
      <w:r>
        <w:rPr>
          <w:rFonts w:ascii="Times New Roman"/>
          <w:b w:val="false"/>
          <w:i w:val="false"/>
          <w:color w:val="000000"/>
          <w:vertAlign w:val="subscript"/>
        </w:rPr>
        <w:t>(4)</w:t>
      </w:r>
      <w:r>
        <w:rPr>
          <w:rFonts w:ascii="Times New Roman"/>
          <w:b w:val="false"/>
          <w:i w:val="false"/>
          <w:color w:val="000000"/>
          <w:sz w:val="28"/>
        </w:rPr>
        <w:t>      Қ</w:t>
      </w:r>
      <w:r>
        <w:rPr>
          <w:rFonts w:ascii="Times New Roman"/>
          <w:b w:val="false"/>
          <w:i w:val="false"/>
          <w:color w:val="000000"/>
          <w:vertAlign w:val="subscript"/>
        </w:rPr>
        <w:t>(3)</w:t>
      </w:r>
      <w:r>
        <w:rPr>
          <w:rFonts w:ascii="Times New Roman"/>
          <w:b w:val="false"/>
          <w:i w:val="false"/>
          <w:color w:val="000000"/>
          <w:sz w:val="28"/>
        </w:rPr>
        <w:t>     Қ</w:t>
      </w:r>
      <w:r>
        <w:rPr>
          <w:rFonts w:ascii="Times New Roman"/>
          <w:b w:val="false"/>
          <w:i w:val="false"/>
          <w:color w:val="000000"/>
          <w:vertAlign w:val="subscript"/>
        </w:rPr>
        <w:t>(2)</w:t>
      </w:r>
      <w:r>
        <w:rPr>
          <w:rFonts w:ascii="Times New Roman"/>
          <w:b w:val="false"/>
          <w:i w:val="false"/>
          <w:color w:val="000000"/>
          <w:sz w:val="28"/>
        </w:rPr>
        <w:t>     Қ</w:t>
      </w:r>
      <w:r>
        <w:rPr>
          <w:rFonts w:ascii="Times New Roman"/>
          <w:b w:val="false"/>
          <w:i w:val="false"/>
          <w:color w:val="000000"/>
          <w:vertAlign w:val="subscript"/>
        </w:rPr>
        <w:t>(1)</w:t>
      </w:r>
      <w:r>
        <w:rPr>
          <w:rFonts w:ascii="Times New Roman"/>
          <w:b w:val="false"/>
          <w:i w:val="false"/>
          <w:color w:val="000000"/>
          <w:sz w:val="28"/>
        </w:rPr>
        <w:t>    Қ</w:t>
      </w:r>
      <w:r>
        <w:rPr>
          <w:rFonts w:ascii="Times New Roman"/>
          <w:b w:val="false"/>
          <w:i w:val="false"/>
          <w:color w:val="000000"/>
          <w:vertAlign w:val="subscript"/>
        </w:rPr>
        <w:t>(0)</w:t>
      </w:r>
      <w:r>
        <w:br/>
      </w:r>
      <w:r>
        <w:rPr>
          <w:rFonts w:ascii="Times New Roman"/>
          <w:b w:val="false"/>
          <w:i w:val="false"/>
          <w:color w:val="000000"/>
          <w:sz w:val="28"/>
        </w:rPr>
        <w:t>
------ &gt; -------- &gt; ------- &gt; ------ &gt; ----- &gt; ------ &gt; -------,</w:t>
      </w:r>
      <w:r>
        <w:br/>
      </w:r>
      <w:r>
        <w:rPr>
          <w:rFonts w:ascii="Times New Roman"/>
          <w:b w:val="false"/>
          <w:i w:val="false"/>
          <w:color w:val="000000"/>
          <w:sz w:val="28"/>
        </w:rPr>
        <w:t>
ЖҚ</w:t>
      </w:r>
      <w:r>
        <w:rPr>
          <w:rFonts w:ascii="Times New Roman"/>
          <w:b w:val="false"/>
          <w:i w:val="false"/>
          <w:color w:val="000000"/>
          <w:vertAlign w:val="subscript"/>
        </w:rPr>
        <w:t>(6)</w:t>
      </w:r>
      <w:r>
        <w:rPr>
          <w:rFonts w:ascii="Times New Roman"/>
          <w:b w:val="false"/>
          <w:i w:val="false"/>
          <w:color w:val="000000"/>
          <w:sz w:val="28"/>
        </w:rPr>
        <w:t>      ЖҚ</w:t>
      </w:r>
      <w:r>
        <w:rPr>
          <w:rFonts w:ascii="Times New Roman"/>
          <w:b w:val="false"/>
          <w:i w:val="false"/>
          <w:color w:val="000000"/>
          <w:vertAlign w:val="subscript"/>
        </w:rPr>
        <w:t>(5)</w:t>
      </w:r>
      <w:r>
        <w:rPr>
          <w:rFonts w:ascii="Times New Roman"/>
          <w:b w:val="false"/>
          <w:i w:val="false"/>
          <w:color w:val="000000"/>
          <w:sz w:val="28"/>
        </w:rPr>
        <w:t>      ЖҚ</w:t>
      </w:r>
      <w:r>
        <w:rPr>
          <w:rFonts w:ascii="Times New Roman"/>
          <w:b w:val="false"/>
          <w:i w:val="false"/>
          <w:color w:val="000000"/>
          <w:vertAlign w:val="subscript"/>
        </w:rPr>
        <w:t>(4)</w:t>
      </w:r>
      <w:r>
        <w:rPr>
          <w:rFonts w:ascii="Times New Roman"/>
          <w:b w:val="false"/>
          <w:i w:val="false"/>
          <w:color w:val="000000"/>
          <w:sz w:val="28"/>
        </w:rPr>
        <w:t>    ЖҚ</w:t>
      </w:r>
      <w:r>
        <w:rPr>
          <w:rFonts w:ascii="Times New Roman"/>
          <w:b w:val="false"/>
          <w:i w:val="false"/>
          <w:color w:val="000000"/>
          <w:vertAlign w:val="subscript"/>
        </w:rPr>
        <w:t>(3)</w:t>
      </w:r>
      <w:r>
        <w:rPr>
          <w:rFonts w:ascii="Times New Roman"/>
          <w:b w:val="false"/>
          <w:i w:val="false"/>
          <w:color w:val="000000"/>
          <w:sz w:val="28"/>
        </w:rPr>
        <w:t>    ЖҚ</w:t>
      </w:r>
      <w:r>
        <w:rPr>
          <w:rFonts w:ascii="Times New Roman"/>
          <w:b w:val="false"/>
          <w:i w:val="false"/>
          <w:color w:val="000000"/>
          <w:vertAlign w:val="subscript"/>
        </w:rPr>
        <w:t>(2)</w:t>
      </w:r>
      <w:r>
        <w:rPr>
          <w:rFonts w:ascii="Times New Roman"/>
          <w:b w:val="false"/>
          <w:i w:val="false"/>
          <w:color w:val="000000"/>
          <w:sz w:val="28"/>
        </w:rPr>
        <w:t>    ЖҚ</w:t>
      </w:r>
      <w:r>
        <w:rPr>
          <w:rFonts w:ascii="Times New Roman"/>
          <w:b w:val="false"/>
          <w:i w:val="false"/>
          <w:color w:val="000000"/>
          <w:vertAlign w:val="subscript"/>
        </w:rPr>
        <w:t>(1)</w:t>
      </w:r>
      <w:r>
        <w:rPr>
          <w:rFonts w:ascii="Times New Roman"/>
          <w:b w:val="false"/>
          <w:i w:val="false"/>
          <w:color w:val="000000"/>
          <w:sz w:val="28"/>
        </w:rPr>
        <w:t>   ЖҚ</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Қ</w:t>
      </w:r>
      <w:r>
        <w:rPr>
          <w:rFonts w:ascii="Times New Roman"/>
          <w:b w:val="false"/>
          <w:i w:val="false"/>
          <w:color w:val="000000"/>
          <w:vertAlign w:val="subscript"/>
        </w:rPr>
        <w:t>(6)</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&gt; 20% болған кезде,</w:t>
      </w:r>
      <w:r>
        <w:br/>
      </w:r>
      <w:r>
        <w:rPr>
          <w:rFonts w:ascii="Times New Roman"/>
          <w:b w:val="false"/>
          <w:i w:val="false"/>
          <w:color w:val="000000"/>
          <w:sz w:val="28"/>
        </w:rPr>
        <w:t>
        ЖҚ</w:t>
      </w:r>
      <w:r>
        <w:rPr>
          <w:rFonts w:ascii="Times New Roman"/>
          <w:b w:val="false"/>
          <w:i w:val="false"/>
          <w:color w:val="000000"/>
          <w:vertAlign w:val="subscript"/>
        </w:rPr>
        <w:t>(6)</w:t>
      </w:r>
      <w:r>
        <w:br/>
      </w:r>
      <w:r>
        <w:rPr>
          <w:rFonts w:ascii="Times New Roman"/>
          <w:b w:val="false"/>
          <w:i w:val="false"/>
          <w:color w:val="000000"/>
          <w:sz w:val="28"/>
        </w:rPr>
        <w:t>
      мұнда:</w:t>
      </w:r>
      <w:r>
        <w:br/>
      </w:r>
      <w:r>
        <w:rPr>
          <w:rFonts w:ascii="Times New Roman"/>
          <w:b w:val="false"/>
          <w:i w:val="false"/>
          <w:color w:val="000000"/>
          <w:sz w:val="28"/>
        </w:rPr>
        <w:t>
      Қ(ай) - қарастырылатын кезеңнің белгілі бір айының соңына қарай олар бойынша қалыптастырылған резервтерді ескермегенде коммерциялық және тұрғын жылжымайтын мүлікті сатып алу мен салуға берілген қарыздар және ипотекалық тұрғын үй қарыздары;</w:t>
      </w:r>
      <w:r>
        <w:br/>
      </w:r>
      <w:r>
        <w:rPr>
          <w:rFonts w:ascii="Times New Roman"/>
          <w:b w:val="false"/>
          <w:i w:val="false"/>
          <w:color w:val="000000"/>
          <w:sz w:val="28"/>
        </w:rPr>
        <w:t>
      ЖҚ(ай) – қарастырылатын кезеңнің белгілі бір айының соңына қарай олар бойынша қалыптастырылған резервтерді ескермегенде клиенттерге жеке тұлғаларға (дара кәсіпкерлерге қарыздарды қоса алғанда) және заңды тұлғаларға (шағын және орта кәсіпкерлік субъектілеріне қарыздарды қоса алғанда және банктер мен банк операцияларының жекелеген түрлерін жүзеге асыратын ұйымдарға берілген қарыздарды қоспағанда) жиынтық қарыздар.</w:t>
      </w:r>
      <w:r>
        <w:br/>
      </w:r>
      <w:r>
        <w:rPr>
          <w:rFonts w:ascii="Times New Roman"/>
          <w:b w:val="false"/>
          <w:i w:val="false"/>
          <w:color w:val="000000"/>
          <w:sz w:val="28"/>
        </w:rPr>
        <w:t>
      Осы көрсеткіш есебіне олар бойынша қалыптастырылған резервтерді ескермегенде жеке және заңды тұлғалар - клиенттерге жиынтық қарыздардағы (банктер мен банк операцияларының жекелеген түрлерін жүзеге асыратын ұйымдарға берілген қарыздарды қоспағанда, дара кәсіпкерлерге қарыздарды, шағын және орта кәсіпкерлік субъектілеріне қарыздарды қоса алғанда) үлесі қарастырылатын кезеңнің соңына қарай жиырма пайыздан көп болатын, олар бойынша қалыптастырылған резервтерді ескермегенде коммерциялық және тұрғын жылжымайтын мүлікті сатып алу мен салуға берілген қарыздар және ипотекалық тұрғын үй қарыздары кіргізіледі.</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жағдайының нашарлауына ықпал ететін фактор болып табылады және мынадай формула бойынша есептеледі:</w:t>
      </w:r>
      <w:r>
        <w:br/>
      </w:r>
      <w:r>
        <w:rPr>
          <w:rFonts w:ascii="Times New Roman"/>
          <w:b w:val="false"/>
          <w:i w:val="false"/>
          <w:color w:val="000000"/>
          <w:sz w:val="28"/>
        </w:rPr>
        <w:t>
      Қ</w:t>
      </w:r>
      <w:r>
        <w:rPr>
          <w:rFonts w:ascii="Times New Roman"/>
          <w:b w:val="false"/>
          <w:i w:val="false"/>
          <w:color w:val="000000"/>
          <w:vertAlign w:val="subscript"/>
        </w:rPr>
        <w:t>(6)</w:t>
      </w:r>
      <w:r>
        <w:rPr>
          <w:rFonts w:ascii="Times New Roman"/>
          <w:b w:val="false"/>
          <w:i w:val="false"/>
          <w:color w:val="000000"/>
          <w:sz w:val="28"/>
        </w:rPr>
        <w:t>     Қ</w:t>
      </w:r>
      <w:r>
        <w:rPr>
          <w:rFonts w:ascii="Times New Roman"/>
          <w:b w:val="false"/>
          <w:i w:val="false"/>
          <w:color w:val="000000"/>
          <w:vertAlign w:val="subscript"/>
        </w:rPr>
        <w:t>(0)</w:t>
      </w:r>
      <w:r>
        <w:br/>
      </w:r>
      <w:r>
        <w:rPr>
          <w:rFonts w:ascii="Times New Roman"/>
          <w:b w:val="false"/>
          <w:i w:val="false"/>
          <w:color w:val="000000"/>
          <w:sz w:val="28"/>
        </w:rPr>
        <w:t xml:space="preserve">
   ------- - ------- </w:t>
      </w:r>
      <w:r>
        <w:rPr>
          <w:rFonts w:ascii="Times New Roman"/>
          <w:b w:val="false"/>
          <w:i w:val="false"/>
          <w:color w:val="000000"/>
          <w:sz w:val="28"/>
          <w:u w:val="single"/>
        </w:rPr>
        <w:t>&gt;</w:t>
      </w:r>
      <w:r>
        <w:rPr>
          <w:rFonts w:ascii="Times New Roman"/>
          <w:b w:val="false"/>
          <w:i w:val="false"/>
          <w:color w:val="000000"/>
          <w:sz w:val="28"/>
        </w:rPr>
        <w:t xml:space="preserve"> 5 пайыздық тармақ;</w:t>
      </w:r>
      <w:r>
        <w:br/>
      </w:r>
      <w:r>
        <w:rPr>
          <w:rFonts w:ascii="Times New Roman"/>
          <w:b w:val="false"/>
          <w:i w:val="false"/>
          <w:color w:val="000000"/>
          <w:sz w:val="28"/>
        </w:rPr>
        <w:t>
     ЖҚ</w:t>
      </w:r>
      <w:r>
        <w:rPr>
          <w:rFonts w:ascii="Times New Roman"/>
          <w:b w:val="false"/>
          <w:i w:val="false"/>
          <w:color w:val="000000"/>
          <w:vertAlign w:val="subscript"/>
        </w:rPr>
        <w:t>(6)</w:t>
      </w:r>
      <w:r>
        <w:rPr>
          <w:rFonts w:ascii="Times New Roman"/>
          <w:b w:val="false"/>
          <w:i w:val="false"/>
          <w:color w:val="000000"/>
          <w:sz w:val="28"/>
        </w:rPr>
        <w:t>     ЖҚ</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sz w:val="28"/>
        </w:rPr>
        <w:t>
      7) есепті кезеңде олар бойынша қалыптастырылған резервтерді ескермегенде жеке және (немесе) заңды тұлғалар үшін қарыздар бойынша негізгі борыш және (немесе) есептелген сыйақы бойынша күнтізбелік тоқсан күннен астам мерзімі өткен берешегі бар қарыздардың бес және одан көп пайызға ұлғаюы мынадай формула бойынша есептеледі:</w:t>
      </w:r>
    </w:p>
    <w:bookmarkEnd w:id="7"/>
    <w:bookmarkStart w:name="z44" w:id="8"/>
    <w:p>
      <w:pPr>
        <w:spacing w:after="0"/>
        <w:ind w:left="0"/>
        <w:jc w:val="both"/>
      </w:pPr>
      <w:r>
        <w:rPr>
          <w:rFonts w:ascii="Times New Roman"/>
          <w:b w:val="false"/>
          <w:i w:val="false"/>
          <w:color w:val="000000"/>
          <w:sz w:val="28"/>
        </w:rPr>
        <w:t>      ЖМҚ 90</w:t>
      </w:r>
      <w:r>
        <w:rPr>
          <w:rFonts w:ascii="Times New Roman"/>
          <w:b w:val="false"/>
          <w:i w:val="false"/>
          <w:color w:val="000000"/>
          <w:vertAlign w:val="subscript"/>
        </w:rPr>
        <w:t>(6)</w:t>
      </w:r>
      <w:r>
        <w:rPr>
          <w:rFonts w:ascii="Times New Roman"/>
          <w:b w:val="false"/>
          <w:i w:val="false"/>
          <w:color w:val="000000"/>
          <w:sz w:val="28"/>
        </w:rPr>
        <w:t xml:space="preserve"> - ЖМҚ 90</w:t>
      </w:r>
      <w:r>
        <w:rPr>
          <w:rFonts w:ascii="Times New Roman"/>
          <w:b w:val="false"/>
          <w:i w:val="false"/>
          <w:color w:val="000000"/>
          <w:vertAlign w:val="subscript"/>
        </w:rPr>
        <w:t>(0)</w:t>
      </w:r>
      <w:r>
        <w:rPr>
          <w:rFonts w:ascii="Times New Roman"/>
          <w:b w:val="false"/>
          <w:i w:val="false"/>
          <w:color w:val="000000"/>
          <w:sz w:val="28"/>
        </w:rPr>
        <w:t>                  ЗМҚ 90</w:t>
      </w:r>
      <w:r>
        <w:rPr>
          <w:rFonts w:ascii="Times New Roman"/>
          <w:b w:val="false"/>
          <w:i w:val="false"/>
          <w:color w:val="000000"/>
          <w:vertAlign w:val="subscript"/>
        </w:rPr>
        <w:t>(6)</w:t>
      </w:r>
      <w:r>
        <w:rPr>
          <w:rFonts w:ascii="Times New Roman"/>
          <w:b w:val="false"/>
          <w:i w:val="false"/>
          <w:color w:val="000000"/>
          <w:sz w:val="28"/>
        </w:rPr>
        <w:t xml:space="preserve"> - ЗМҚ 90</w:t>
      </w:r>
      <w:r>
        <w:rPr>
          <w:rFonts w:ascii="Times New Roman"/>
          <w:b w:val="false"/>
          <w:i w:val="false"/>
          <w:color w:val="000000"/>
          <w:vertAlign w:val="subscript"/>
        </w:rPr>
        <w:t>(0)</w:t>
      </w:r>
      <w:r>
        <w:br/>
      </w:r>
      <w:r>
        <w:rPr>
          <w:rFonts w:ascii="Times New Roman"/>
          <w:b w:val="false"/>
          <w:i w:val="false"/>
          <w:color w:val="000000"/>
          <w:sz w:val="28"/>
        </w:rPr>
        <w:t xml:space="preserve">
   -------------------- </w:t>
      </w:r>
      <w:r>
        <w:rPr>
          <w:rFonts w:ascii="Times New Roman"/>
          <w:b w:val="false"/>
          <w:i w:val="false"/>
          <w:color w:val="000000"/>
          <w:sz w:val="28"/>
          <w:u w:val="single"/>
        </w:rPr>
        <w:t>&gt;</w:t>
      </w:r>
      <w:r>
        <w:rPr>
          <w:rFonts w:ascii="Times New Roman"/>
          <w:b w:val="false"/>
          <w:i w:val="false"/>
          <w:color w:val="000000"/>
          <w:sz w:val="28"/>
        </w:rPr>
        <w:t xml:space="preserve"> 5% және (немесе) ------------------ </w:t>
      </w:r>
      <w:r>
        <w:rPr>
          <w:rFonts w:ascii="Times New Roman"/>
          <w:b w:val="false"/>
          <w:i w:val="false"/>
          <w:color w:val="000000"/>
          <w:sz w:val="28"/>
          <w:u w:val="single"/>
        </w:rPr>
        <w:t>&gt;</w:t>
      </w:r>
      <w:r>
        <w:rPr>
          <w:rFonts w:ascii="Times New Roman"/>
          <w:b w:val="false"/>
          <w:i w:val="false"/>
          <w:color w:val="000000"/>
          <w:sz w:val="28"/>
        </w:rPr>
        <w:t xml:space="preserve"> 5%,</w:t>
      </w:r>
      <w:r>
        <w:br/>
      </w:r>
      <w:r>
        <w:rPr>
          <w:rFonts w:ascii="Times New Roman"/>
          <w:b w:val="false"/>
          <w:i w:val="false"/>
          <w:color w:val="000000"/>
          <w:sz w:val="28"/>
        </w:rPr>
        <w:t>
         ЖМҚ 90</w:t>
      </w:r>
      <w:r>
        <w:rPr>
          <w:rFonts w:ascii="Times New Roman"/>
          <w:b w:val="false"/>
          <w:i w:val="false"/>
          <w:color w:val="000000"/>
          <w:vertAlign w:val="subscript"/>
        </w:rPr>
        <w:t>(0)</w:t>
      </w:r>
      <w:r>
        <w:rPr>
          <w:rFonts w:ascii="Times New Roman"/>
          <w:b w:val="false"/>
          <w:i w:val="false"/>
          <w:color w:val="000000"/>
          <w:sz w:val="28"/>
        </w:rPr>
        <w:t>                              ЗМҚ 90</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мұнда:</w:t>
      </w:r>
      <w:r>
        <w:br/>
      </w:r>
      <w:r>
        <w:rPr>
          <w:rFonts w:ascii="Times New Roman"/>
          <w:b w:val="false"/>
          <w:i w:val="false"/>
          <w:color w:val="000000"/>
          <w:sz w:val="28"/>
        </w:rPr>
        <w:t>
      ЖМҚ 90 – қарастырылатын кезеңнің белгілі бір айының соңына қарай олар бойынша қалыптастырылған резервтерді ескермегенде негізгі борыш және (немесе) есептелген сыйақы бойынша кредиттер бойынша күнтізбелік тоқсан күннен астам мерзімі өткен берешегі бар жеке тұлғалардың қарыздары (дара кәсіпкерлердің қарыздарын қоса алғанда);</w:t>
      </w:r>
      <w:r>
        <w:br/>
      </w:r>
      <w:r>
        <w:rPr>
          <w:rFonts w:ascii="Times New Roman"/>
          <w:b w:val="false"/>
          <w:i w:val="false"/>
          <w:color w:val="000000"/>
          <w:sz w:val="28"/>
        </w:rPr>
        <w:t>
      ЗМҚ 90 – қарастырылатын кезеңнің белгілі бір айының соңына қарай олар бойынша қалыптастырылған резервтерді ескермегенде негізгі борыш және (немесе) есептелген сыйақы бойынша кредиттер бойынша күнтізбелік отыз күннен астам мерзімі өткен берешегі бар заңды тұлғалардың қарыздары (шағын және орта кәсіпкерлік субъектілеріне қарыздарды қоса алғанда және банктер мен банк операцияларының жекелеген түрлерін жүзеге асыратын ұйымдарға берілген қарыздарды қоспағанда);</w:t>
      </w:r>
      <w:r>
        <w:br/>
      </w:r>
      <w:r>
        <w:rPr>
          <w:rFonts w:ascii="Times New Roman"/>
          <w:b w:val="false"/>
          <w:i w:val="false"/>
          <w:color w:val="000000"/>
          <w:sz w:val="28"/>
        </w:rPr>
        <w:t>
      8) олар бойынша қалыптастырылған резервтерді ескермегенде негізгі борыш және (немесе) есептелген сыйақы бойынша күнтізбелік тоқсан күннен астам мерзімі өткен берешегі бар қарыздардың ол бойынша қалыптастырылған резервтерді ескермегенде банктің несие портфелінің жалпы көлеміне қатынасының асып кетуі мынадай формула бойынша есептеледі:</w:t>
      </w:r>
      <w:r>
        <w:br/>
      </w:r>
      <w:r>
        <w:rPr>
          <w:rFonts w:ascii="Times New Roman"/>
          <w:b w:val="false"/>
          <w:i w:val="false"/>
          <w:color w:val="000000"/>
          <w:sz w:val="28"/>
        </w:rPr>
        <w:t>
</w:t>
      </w:r>
      <w:r>
        <w:rPr>
          <w:rFonts w:ascii="Times New Roman"/>
          <w:b w:val="false"/>
          <w:i/>
          <w:color w:val="000000"/>
          <w:sz w:val="28"/>
        </w:rPr>
        <w:t>      ТҚ</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u w:val="single"/>
        </w:rPr>
        <w:t>&gt;</w:t>
      </w:r>
      <w:r>
        <w:rPr>
          <w:rFonts w:ascii="Times New Roman"/>
          <w:b w:val="false"/>
          <w:i/>
          <w:color w:val="000000"/>
          <w:sz w:val="28"/>
        </w:rPr>
        <w:t xml:space="preserve"> 20%,</w:t>
      </w:r>
      <w:r>
        <w:br/>
      </w:r>
      <w:r>
        <w:rPr>
          <w:rFonts w:ascii="Times New Roman"/>
          <w:b w:val="false"/>
          <w:i w:val="false"/>
          <w:color w:val="000000"/>
          <w:sz w:val="28"/>
        </w:rPr>
        <w:t>
</w:t>
      </w:r>
      <w:r>
        <w:rPr>
          <w:rFonts w:ascii="Times New Roman"/>
          <w:b w:val="false"/>
          <w:i/>
          <w:color w:val="000000"/>
          <w:sz w:val="28"/>
        </w:rPr>
        <w:t>      НП</w:t>
      </w:r>
      <w:r>
        <w:br/>
      </w:r>
      <w:r>
        <w:rPr>
          <w:rFonts w:ascii="Times New Roman"/>
          <w:b w:val="false"/>
          <w:i w:val="false"/>
          <w:color w:val="000000"/>
          <w:sz w:val="28"/>
        </w:rPr>
        <w:t>
      мұнда:</w:t>
      </w:r>
      <w:r>
        <w:br/>
      </w:r>
      <w:r>
        <w:rPr>
          <w:rFonts w:ascii="Times New Roman"/>
          <w:b w:val="false"/>
          <w:i w:val="false"/>
          <w:color w:val="000000"/>
          <w:sz w:val="28"/>
        </w:rPr>
        <w:t>
      ТҚ – қарастырылатын кезеңнің соңына қарай ол бойынша қалыптастырылған резервтерді ескермегенде негізгі борыш және (немесе) есептелген сыйақы бойынша күнтізбелік тоқсан күннен астам мерзімі өткен берешегі бар қарыздар (дара кәсіпкерлерге қарыздарды қоса алғанда, банктер мен банк операцияларының жекелеген түрлерін жүзеге асыратын ұйымдарға қарыздар,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ТҚ-ға «А-»-дан төмен емес (Standard &amp; Poor's және Fitch рейтинг агенттіктерінің жіктеуі бойынша) немесе «А3»-тен төмен емес (Moody's Investors Service рейтинг агенттігінің жіктеуі бойынша) рейтингі бар және банктік холдинг немесе банкке қатысты ірі қатысушы болып табылмайтын банктің осы қарыздары бойынша болған құнсыздануды сөзсіз қамтамасыз ету болып табылатын депозит сомасына жабылған негізгі борыш және (немесе) есептелген сыйақы бойынша күнтізбелік тоқсан күннен астам мерзімі өткен берешегі бар қарыздар кірмейді;</w:t>
      </w:r>
      <w:r>
        <w:br/>
      </w:r>
      <w:r>
        <w:rPr>
          <w:rFonts w:ascii="Times New Roman"/>
          <w:b w:val="false"/>
          <w:i w:val="false"/>
          <w:color w:val="000000"/>
          <w:sz w:val="28"/>
        </w:rPr>
        <w:t>
      НП – қарастырылатын кезеңнің соңына қарай ол бойынша қалыптастырылған резервтерді ескермегенде несие портфелі (дара кәсіпкерлерге қарыздарды қоса алғанда, банктер мен банк операцияларының жекелеген түрлерін жүзеге асыратын ұйымдарға қарыздар,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2014 жылғы 1 қаңтардан бастап 2015 жылғы 31 желтоқсан аралығында көрсетілген арақатынас 15 (он бес) пайыздан жоғары емес болады;</w:t>
      </w:r>
      <w:r>
        <w:br/>
      </w:r>
      <w:r>
        <w:rPr>
          <w:rFonts w:ascii="Times New Roman"/>
          <w:b w:val="false"/>
          <w:i w:val="false"/>
          <w:color w:val="000000"/>
          <w:sz w:val="28"/>
        </w:rPr>
        <w:t>
</w:t>
      </w:r>
      <w:r>
        <w:rPr>
          <w:rFonts w:ascii="Times New Roman"/>
          <w:b w:val="false"/>
          <w:i w:val="false"/>
          <w:color w:val="000000"/>
          <w:sz w:val="28"/>
        </w:rPr>
        <w:t>
      9) қатарынан алты ай ішінде ол бойынша қалыптастырылған резервтерді ескермегенде жиынтық дебиторлық берешектегі ол бойынша қалыптастырылған резервтерді ескермегенде жіктелген дебиторлық берешек үлесінің ұлғаюы мынадай формула бойынша есептеледі:</w:t>
      </w:r>
      <w:r>
        <w:br/>
      </w:r>
      <w:r>
        <w:rPr>
          <w:rFonts w:ascii="Times New Roman"/>
          <w:b w:val="false"/>
          <w:i w:val="false"/>
          <w:color w:val="000000"/>
          <w:sz w:val="28"/>
        </w:rPr>
        <w:t>
ЖДБ</w:t>
      </w:r>
      <w:r>
        <w:rPr>
          <w:rFonts w:ascii="Times New Roman"/>
          <w:b w:val="false"/>
          <w:i w:val="false"/>
          <w:color w:val="000000"/>
          <w:vertAlign w:val="subscript"/>
        </w:rPr>
        <w:t>(6)</w:t>
      </w:r>
      <w:r>
        <w:rPr>
          <w:rFonts w:ascii="Times New Roman"/>
          <w:b w:val="false"/>
          <w:i w:val="false"/>
          <w:color w:val="000000"/>
          <w:sz w:val="28"/>
        </w:rPr>
        <w:t>    ЖДБ</w:t>
      </w:r>
      <w:r>
        <w:rPr>
          <w:rFonts w:ascii="Times New Roman"/>
          <w:b w:val="false"/>
          <w:i w:val="false"/>
          <w:color w:val="000000"/>
          <w:vertAlign w:val="subscript"/>
        </w:rPr>
        <w:t>(5)</w:t>
      </w:r>
      <w:r>
        <w:rPr>
          <w:rFonts w:ascii="Times New Roman"/>
          <w:b w:val="false"/>
          <w:i w:val="false"/>
          <w:color w:val="000000"/>
          <w:sz w:val="28"/>
        </w:rPr>
        <w:t>    ЖДБ</w:t>
      </w:r>
      <w:r>
        <w:rPr>
          <w:rFonts w:ascii="Times New Roman"/>
          <w:b w:val="false"/>
          <w:i w:val="false"/>
          <w:color w:val="000000"/>
          <w:vertAlign w:val="subscript"/>
        </w:rPr>
        <w:t>(4)</w:t>
      </w:r>
      <w:r>
        <w:rPr>
          <w:rFonts w:ascii="Times New Roman"/>
          <w:b w:val="false"/>
          <w:i w:val="false"/>
          <w:color w:val="000000"/>
          <w:sz w:val="28"/>
        </w:rPr>
        <w:t>    ЖДБ</w:t>
      </w:r>
      <w:r>
        <w:rPr>
          <w:rFonts w:ascii="Times New Roman"/>
          <w:b w:val="false"/>
          <w:i w:val="false"/>
          <w:color w:val="000000"/>
          <w:vertAlign w:val="subscript"/>
        </w:rPr>
        <w:t>(3)</w:t>
      </w:r>
      <w:r>
        <w:rPr>
          <w:rFonts w:ascii="Times New Roman"/>
          <w:b w:val="false"/>
          <w:i w:val="false"/>
          <w:color w:val="000000"/>
          <w:sz w:val="28"/>
        </w:rPr>
        <w:t>   ЖДБ</w:t>
      </w:r>
      <w:r>
        <w:rPr>
          <w:rFonts w:ascii="Times New Roman"/>
          <w:b w:val="false"/>
          <w:i w:val="false"/>
          <w:color w:val="000000"/>
          <w:vertAlign w:val="subscript"/>
        </w:rPr>
        <w:t>(2)</w:t>
      </w:r>
      <w:r>
        <w:rPr>
          <w:rFonts w:ascii="Times New Roman"/>
          <w:b w:val="false"/>
          <w:i w:val="false"/>
          <w:color w:val="000000"/>
          <w:sz w:val="28"/>
        </w:rPr>
        <w:t>   ЖДБ</w:t>
      </w:r>
      <w:r>
        <w:rPr>
          <w:rFonts w:ascii="Times New Roman"/>
          <w:b w:val="false"/>
          <w:i w:val="false"/>
          <w:color w:val="000000"/>
          <w:vertAlign w:val="subscript"/>
        </w:rPr>
        <w:t>(1)</w:t>
      </w:r>
      <w:r>
        <w:rPr>
          <w:rFonts w:ascii="Times New Roman"/>
          <w:b w:val="false"/>
          <w:i w:val="false"/>
          <w:color w:val="000000"/>
          <w:sz w:val="28"/>
        </w:rPr>
        <w:t>    ЖДБ</w:t>
      </w:r>
      <w:r>
        <w:rPr>
          <w:rFonts w:ascii="Times New Roman"/>
          <w:b w:val="false"/>
          <w:i w:val="false"/>
          <w:color w:val="000000"/>
          <w:vertAlign w:val="subscript"/>
        </w:rPr>
        <w:t>(0)</w:t>
      </w:r>
      <w:r>
        <w:br/>
      </w:r>
      <w:r>
        <w:rPr>
          <w:rFonts w:ascii="Times New Roman"/>
          <w:b w:val="false"/>
          <w:i w:val="false"/>
          <w:color w:val="000000"/>
          <w:sz w:val="28"/>
        </w:rPr>
        <w:t>
------ &gt; ------ &gt; ------- &gt; ------- &gt; ------- &gt; ------- &gt; --------,</w:t>
      </w:r>
      <w:r>
        <w:br/>
      </w:r>
      <w:r>
        <w:rPr>
          <w:rFonts w:ascii="Times New Roman"/>
          <w:b w:val="false"/>
          <w:i w:val="false"/>
          <w:color w:val="000000"/>
          <w:sz w:val="28"/>
        </w:rPr>
        <w:t>
ДБ</w:t>
      </w:r>
      <w:r>
        <w:rPr>
          <w:rFonts w:ascii="Times New Roman"/>
          <w:b w:val="false"/>
          <w:i w:val="false"/>
          <w:color w:val="000000"/>
          <w:vertAlign w:val="subscript"/>
        </w:rPr>
        <w:t>(6)</w:t>
      </w:r>
      <w:r>
        <w:rPr>
          <w:rFonts w:ascii="Times New Roman"/>
          <w:b w:val="false"/>
          <w:i w:val="false"/>
          <w:color w:val="000000"/>
          <w:sz w:val="28"/>
        </w:rPr>
        <w:t>     ДБ</w:t>
      </w:r>
      <w:r>
        <w:rPr>
          <w:rFonts w:ascii="Times New Roman"/>
          <w:b w:val="false"/>
          <w:i w:val="false"/>
          <w:color w:val="000000"/>
          <w:vertAlign w:val="subscript"/>
        </w:rPr>
        <w:t>(5)</w:t>
      </w:r>
      <w:r>
        <w:rPr>
          <w:rFonts w:ascii="Times New Roman"/>
          <w:b w:val="false"/>
          <w:i w:val="false"/>
          <w:color w:val="000000"/>
          <w:sz w:val="28"/>
        </w:rPr>
        <w:t>     ДБ</w:t>
      </w:r>
      <w:r>
        <w:rPr>
          <w:rFonts w:ascii="Times New Roman"/>
          <w:b w:val="false"/>
          <w:i w:val="false"/>
          <w:color w:val="000000"/>
          <w:vertAlign w:val="subscript"/>
        </w:rPr>
        <w:t>(4)</w:t>
      </w:r>
      <w:r>
        <w:rPr>
          <w:rFonts w:ascii="Times New Roman"/>
          <w:b w:val="false"/>
          <w:i w:val="false"/>
          <w:color w:val="000000"/>
          <w:sz w:val="28"/>
        </w:rPr>
        <w:t>     ДБ</w:t>
      </w:r>
      <w:r>
        <w:rPr>
          <w:rFonts w:ascii="Times New Roman"/>
          <w:b w:val="false"/>
          <w:i w:val="false"/>
          <w:color w:val="000000"/>
          <w:vertAlign w:val="subscript"/>
        </w:rPr>
        <w:t>(3)</w:t>
      </w:r>
      <w:r>
        <w:rPr>
          <w:rFonts w:ascii="Times New Roman"/>
          <w:b w:val="false"/>
          <w:i w:val="false"/>
          <w:color w:val="000000"/>
          <w:sz w:val="28"/>
        </w:rPr>
        <w:t>    ДБ</w:t>
      </w:r>
      <w:r>
        <w:rPr>
          <w:rFonts w:ascii="Times New Roman"/>
          <w:b w:val="false"/>
          <w:i w:val="false"/>
          <w:color w:val="000000"/>
          <w:vertAlign w:val="subscript"/>
        </w:rPr>
        <w:t>(2)</w:t>
      </w:r>
      <w:r>
        <w:rPr>
          <w:rFonts w:ascii="Times New Roman"/>
          <w:b w:val="false"/>
          <w:i w:val="false"/>
          <w:color w:val="000000"/>
          <w:sz w:val="28"/>
        </w:rPr>
        <w:t>    ДБ</w:t>
      </w:r>
      <w:r>
        <w:rPr>
          <w:rFonts w:ascii="Times New Roman"/>
          <w:b w:val="false"/>
          <w:i w:val="false"/>
          <w:color w:val="000000"/>
          <w:vertAlign w:val="subscript"/>
        </w:rPr>
        <w:t>(1)</w:t>
      </w:r>
      <w:r>
        <w:rPr>
          <w:rFonts w:ascii="Times New Roman"/>
          <w:b w:val="false"/>
          <w:i w:val="false"/>
          <w:color w:val="000000"/>
          <w:sz w:val="28"/>
        </w:rPr>
        <w:t>     ДБ</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мұнда:</w:t>
      </w:r>
      <w:r>
        <w:br/>
      </w:r>
      <w:r>
        <w:rPr>
          <w:rFonts w:ascii="Times New Roman"/>
          <w:b w:val="false"/>
          <w:i w:val="false"/>
          <w:color w:val="000000"/>
          <w:sz w:val="28"/>
        </w:rPr>
        <w:t>
      ЖДБ (ай) – қарастырылатын кезеңнің белгілі бір айының соңына қарай ол бойынша қалыптастырылған резервтерді ескермегенде жіктелген дебиторлық берешек;</w:t>
      </w:r>
      <w:r>
        <w:br/>
      </w:r>
      <w:r>
        <w:rPr>
          <w:rFonts w:ascii="Times New Roman"/>
          <w:b w:val="false"/>
          <w:i w:val="false"/>
          <w:color w:val="000000"/>
          <w:sz w:val="28"/>
        </w:rPr>
        <w:t>
      ДБ (ай) – қарастырылатын кезеңнің белгілі бір айының соңына қарай ол бойынша қалыптастырылған резервтерді ескермегенде жиынтық дебиторлық берешек.</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жай-күйінің нашарлауына әсер ететін фактор болып табылады және мынадай формула бойынша есептеледі:</w:t>
      </w:r>
      <w:r>
        <w:br/>
      </w:r>
      <w:r>
        <w:rPr>
          <w:rFonts w:ascii="Times New Roman"/>
          <w:b w:val="false"/>
          <w:i w:val="false"/>
          <w:color w:val="000000"/>
          <w:sz w:val="28"/>
        </w:rPr>
        <w:t>
      ЖДБ</w:t>
      </w:r>
      <w:r>
        <w:rPr>
          <w:rFonts w:ascii="Times New Roman"/>
          <w:b w:val="false"/>
          <w:i w:val="false"/>
          <w:color w:val="000000"/>
          <w:vertAlign w:val="subscript"/>
        </w:rPr>
        <w:t>(6)</w:t>
      </w:r>
      <w:r>
        <w:rPr>
          <w:rFonts w:ascii="Times New Roman"/>
          <w:b w:val="false"/>
          <w:i w:val="false"/>
          <w:color w:val="000000"/>
          <w:sz w:val="28"/>
        </w:rPr>
        <w:t>      ЖДБ</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xml:space="preserve">---------- - ---------- </w:t>
      </w:r>
      <w:r>
        <w:rPr>
          <w:rFonts w:ascii="Times New Roman"/>
          <w:b w:val="false"/>
          <w:i w:val="false"/>
          <w:color w:val="000000"/>
          <w:sz w:val="28"/>
          <w:u w:val="single"/>
        </w:rPr>
        <w:t>&gt;</w:t>
      </w:r>
      <w:r>
        <w:rPr>
          <w:rFonts w:ascii="Times New Roman"/>
          <w:b w:val="false"/>
          <w:i w:val="false"/>
          <w:color w:val="000000"/>
          <w:sz w:val="28"/>
        </w:rPr>
        <w:t xml:space="preserve"> 5 пайыздық тармақ.</w:t>
      </w:r>
      <w:r>
        <w:br/>
      </w:r>
      <w:r>
        <w:rPr>
          <w:rFonts w:ascii="Times New Roman"/>
          <w:b w:val="false"/>
          <w:i w:val="false"/>
          <w:color w:val="000000"/>
          <w:sz w:val="28"/>
        </w:rPr>
        <w:t>
      ДБ</w:t>
      </w:r>
      <w:r>
        <w:rPr>
          <w:rFonts w:ascii="Times New Roman"/>
          <w:b w:val="false"/>
          <w:i w:val="false"/>
          <w:color w:val="000000"/>
          <w:vertAlign w:val="subscript"/>
        </w:rPr>
        <w:t>(6)</w:t>
      </w:r>
      <w:r>
        <w:rPr>
          <w:rFonts w:ascii="Times New Roman"/>
          <w:b w:val="false"/>
          <w:i w:val="false"/>
          <w:color w:val="000000"/>
          <w:sz w:val="28"/>
        </w:rPr>
        <w:t>       ДБ</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Жіктелген дебиторлық берешек ретінде бухгалтерлік есеп деректеріне сәйкес 10 (он) пайыздан жоғары деңгейде резервтер қалыптастырылған дебиторлық берешек түсініледі.</w:t>
      </w:r>
      <w:r>
        <w:br/>
      </w:r>
      <w:r>
        <w:rPr>
          <w:rFonts w:ascii="Times New Roman"/>
          <w:b w:val="false"/>
          <w:i w:val="false"/>
          <w:color w:val="000000"/>
          <w:sz w:val="28"/>
        </w:rPr>
        <w:t>
      Жіктелген дебиторлық берешек есебіне негізгі борыш енгізіледі.</w:t>
      </w:r>
      <w:r>
        <w:br/>
      </w:r>
      <w:r>
        <w:rPr>
          <w:rFonts w:ascii="Times New Roman"/>
          <w:b w:val="false"/>
          <w:i w:val="false"/>
          <w:color w:val="000000"/>
          <w:sz w:val="28"/>
        </w:rPr>
        <w:t>
      Егер жиынтық дебиторлық берешектің төмендеуі нәтижесінде жиынтық дебиторлық берешектегі жіктелген дебиторлық берешектің үлесі ұлғайған жағдайда, осы тармақшада көзделген фактор банкке қолданылмайды;</w:t>
      </w:r>
      <w:r>
        <w:br/>
      </w:r>
      <w:r>
        <w:rPr>
          <w:rFonts w:ascii="Times New Roman"/>
          <w:b w:val="false"/>
          <w:i w:val="false"/>
          <w:color w:val="000000"/>
          <w:sz w:val="28"/>
        </w:rPr>
        <w:t>
</w:t>
      </w:r>
      <w:r>
        <w:rPr>
          <w:rFonts w:ascii="Times New Roman"/>
          <w:b w:val="false"/>
          <w:i w:val="false"/>
          <w:color w:val="000000"/>
          <w:sz w:val="28"/>
        </w:rPr>
        <w:t>
      10) қатарынан алты ай ішінде кіріс келтіретін активтердің жиынтық активтердегі үлесінің азаюы мынадай формула бойынша есептеледі:</w:t>
      </w:r>
      <w:r>
        <w:br/>
      </w:r>
      <w:r>
        <w:rPr>
          <w:rFonts w:ascii="Times New Roman"/>
          <w:b w:val="false"/>
          <w:i w:val="false"/>
          <w:color w:val="000000"/>
          <w:sz w:val="28"/>
        </w:rPr>
        <w:t>
КА</w:t>
      </w:r>
      <w:r>
        <w:rPr>
          <w:rFonts w:ascii="Times New Roman"/>
          <w:b w:val="false"/>
          <w:i w:val="false"/>
          <w:color w:val="000000"/>
          <w:vertAlign w:val="subscript"/>
        </w:rPr>
        <w:t>(6)</w:t>
      </w:r>
      <w:r>
        <w:rPr>
          <w:rFonts w:ascii="Times New Roman"/>
          <w:b w:val="false"/>
          <w:i w:val="false"/>
          <w:color w:val="000000"/>
          <w:sz w:val="28"/>
        </w:rPr>
        <w:t>    КА</w:t>
      </w:r>
      <w:r>
        <w:rPr>
          <w:rFonts w:ascii="Times New Roman"/>
          <w:b w:val="false"/>
          <w:i w:val="false"/>
          <w:color w:val="000000"/>
          <w:vertAlign w:val="subscript"/>
        </w:rPr>
        <w:t>(5)</w:t>
      </w:r>
      <w:r>
        <w:rPr>
          <w:rFonts w:ascii="Times New Roman"/>
          <w:b w:val="false"/>
          <w:i w:val="false"/>
          <w:color w:val="000000"/>
          <w:sz w:val="28"/>
        </w:rPr>
        <w:t>    КА</w:t>
      </w:r>
      <w:r>
        <w:rPr>
          <w:rFonts w:ascii="Times New Roman"/>
          <w:b w:val="false"/>
          <w:i w:val="false"/>
          <w:color w:val="000000"/>
          <w:vertAlign w:val="subscript"/>
        </w:rPr>
        <w:t>(4)</w:t>
      </w:r>
      <w:r>
        <w:rPr>
          <w:rFonts w:ascii="Times New Roman"/>
          <w:b w:val="false"/>
          <w:i w:val="false"/>
          <w:color w:val="000000"/>
          <w:sz w:val="28"/>
        </w:rPr>
        <w:t>    КА</w:t>
      </w:r>
      <w:r>
        <w:rPr>
          <w:rFonts w:ascii="Times New Roman"/>
          <w:b w:val="false"/>
          <w:i w:val="false"/>
          <w:color w:val="000000"/>
          <w:vertAlign w:val="subscript"/>
        </w:rPr>
        <w:t>(3)</w:t>
      </w:r>
      <w:r>
        <w:rPr>
          <w:rFonts w:ascii="Times New Roman"/>
          <w:b w:val="false"/>
          <w:i w:val="false"/>
          <w:color w:val="000000"/>
          <w:sz w:val="28"/>
        </w:rPr>
        <w:t>    КА</w:t>
      </w:r>
      <w:r>
        <w:rPr>
          <w:rFonts w:ascii="Times New Roman"/>
          <w:b w:val="false"/>
          <w:i w:val="false"/>
          <w:color w:val="000000"/>
          <w:vertAlign w:val="subscript"/>
        </w:rPr>
        <w:t>(2)</w:t>
      </w:r>
      <w:r>
        <w:rPr>
          <w:rFonts w:ascii="Times New Roman"/>
          <w:b w:val="false"/>
          <w:i w:val="false"/>
          <w:color w:val="000000"/>
          <w:sz w:val="28"/>
        </w:rPr>
        <w:t>    КА</w:t>
      </w:r>
      <w:r>
        <w:rPr>
          <w:rFonts w:ascii="Times New Roman"/>
          <w:b w:val="false"/>
          <w:i w:val="false"/>
          <w:color w:val="000000"/>
          <w:vertAlign w:val="subscript"/>
        </w:rPr>
        <w:t>(1)</w:t>
      </w:r>
      <w:r>
        <w:rPr>
          <w:rFonts w:ascii="Times New Roman"/>
          <w:b w:val="false"/>
          <w:i w:val="false"/>
          <w:color w:val="000000"/>
          <w:sz w:val="28"/>
        </w:rPr>
        <w:t>   КА</w:t>
      </w:r>
      <w:r>
        <w:rPr>
          <w:rFonts w:ascii="Times New Roman"/>
          <w:b w:val="false"/>
          <w:i w:val="false"/>
          <w:color w:val="000000"/>
          <w:vertAlign w:val="subscript"/>
        </w:rPr>
        <w:t>(0)</w:t>
      </w:r>
      <w:r>
        <w:br/>
      </w:r>
      <w:r>
        <w:rPr>
          <w:rFonts w:ascii="Times New Roman"/>
          <w:b w:val="false"/>
          <w:i w:val="false"/>
          <w:color w:val="000000"/>
          <w:sz w:val="28"/>
        </w:rPr>
        <w:t>
------ &lt; ------ &lt; ----- &lt; ------ &lt; ----- &lt; ------ &lt; ---------,</w:t>
      </w:r>
      <w:r>
        <w:br/>
      </w:r>
      <w:r>
        <w:rPr>
          <w:rFonts w:ascii="Times New Roman"/>
          <w:b w:val="false"/>
          <w:i w:val="false"/>
          <w:color w:val="000000"/>
          <w:sz w:val="28"/>
        </w:rPr>
        <w:t>
А</w:t>
      </w:r>
      <w:r>
        <w:rPr>
          <w:rFonts w:ascii="Times New Roman"/>
          <w:b w:val="false"/>
          <w:i w:val="false"/>
          <w:color w:val="000000"/>
          <w:vertAlign w:val="subscript"/>
        </w:rPr>
        <w:t>(6)</w:t>
      </w:r>
      <w:r>
        <w:rPr>
          <w:rFonts w:ascii="Times New Roman"/>
          <w:b w:val="false"/>
          <w:i w:val="false"/>
          <w:color w:val="000000"/>
          <w:sz w:val="28"/>
        </w:rPr>
        <w:t>     А</w:t>
      </w:r>
      <w:r>
        <w:rPr>
          <w:rFonts w:ascii="Times New Roman"/>
          <w:b w:val="false"/>
          <w:i w:val="false"/>
          <w:color w:val="000000"/>
          <w:vertAlign w:val="subscript"/>
        </w:rPr>
        <w:t>(5)</w:t>
      </w:r>
      <w:r>
        <w:rPr>
          <w:rFonts w:ascii="Times New Roman"/>
          <w:b w:val="false"/>
          <w:i w:val="false"/>
          <w:color w:val="000000"/>
          <w:sz w:val="28"/>
        </w:rPr>
        <w:t>     А</w:t>
      </w:r>
      <w:r>
        <w:rPr>
          <w:rFonts w:ascii="Times New Roman"/>
          <w:b w:val="false"/>
          <w:i w:val="false"/>
          <w:color w:val="000000"/>
          <w:vertAlign w:val="subscript"/>
        </w:rPr>
        <w:t>(4)</w:t>
      </w:r>
      <w:r>
        <w:rPr>
          <w:rFonts w:ascii="Times New Roman"/>
          <w:b w:val="false"/>
          <w:i w:val="false"/>
          <w:color w:val="000000"/>
          <w:sz w:val="28"/>
        </w:rPr>
        <w:t>     А</w:t>
      </w:r>
      <w:r>
        <w:rPr>
          <w:rFonts w:ascii="Times New Roman"/>
          <w:b w:val="false"/>
          <w:i w:val="false"/>
          <w:color w:val="000000"/>
          <w:vertAlign w:val="subscript"/>
        </w:rPr>
        <w:t>(3)</w:t>
      </w: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А</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мұнда:</w:t>
      </w:r>
      <w:r>
        <w:br/>
      </w:r>
      <w:r>
        <w:rPr>
          <w:rFonts w:ascii="Times New Roman"/>
          <w:b w:val="false"/>
          <w:i w:val="false"/>
          <w:color w:val="000000"/>
          <w:sz w:val="28"/>
        </w:rPr>
        <w:t>
      КА (ай) – қарастырылатын кезеңнің белгілі бір айының соңына қарай кіріс келтіретін активтер;</w:t>
      </w:r>
      <w:r>
        <w:br/>
      </w:r>
      <w:r>
        <w:rPr>
          <w:rFonts w:ascii="Times New Roman"/>
          <w:b w:val="false"/>
          <w:i w:val="false"/>
          <w:color w:val="000000"/>
          <w:sz w:val="28"/>
        </w:rPr>
        <w:t>
      А (ай) – қарастырылатын кезеңнің белгілі бір айының соңына қарай жиынтық активтер.</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жай-күйінің нашарлауына әсер ететін фактор болып табылады және мынадай формула бойынша есептеледі:</w:t>
      </w:r>
      <w:r>
        <w:br/>
      </w:r>
      <w:r>
        <w:rPr>
          <w:rFonts w:ascii="Times New Roman"/>
          <w:b w:val="false"/>
          <w:i w:val="false"/>
          <w:color w:val="000000"/>
          <w:sz w:val="28"/>
        </w:rPr>
        <w:t>
      КА</w:t>
      </w:r>
      <w:r>
        <w:rPr>
          <w:rFonts w:ascii="Times New Roman"/>
          <w:b w:val="false"/>
          <w:i w:val="false"/>
          <w:color w:val="000000"/>
          <w:vertAlign w:val="subscript"/>
        </w:rPr>
        <w:t>(6)</w:t>
      </w:r>
      <w:r>
        <w:rPr>
          <w:rFonts w:ascii="Times New Roman"/>
          <w:b w:val="false"/>
          <w:i w:val="false"/>
          <w:color w:val="000000"/>
          <w:sz w:val="28"/>
        </w:rPr>
        <w:t>     КА</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xml:space="preserve">------- - ------- </w:t>
      </w:r>
      <w:r>
        <w:rPr>
          <w:rFonts w:ascii="Times New Roman"/>
          <w:b w:val="false"/>
          <w:i w:val="false"/>
          <w:color w:val="000000"/>
          <w:sz w:val="28"/>
          <w:u w:val="single"/>
        </w:rPr>
        <w:t>&lt;</w:t>
      </w:r>
      <w:r>
        <w:rPr>
          <w:rFonts w:ascii="Times New Roman"/>
          <w:b w:val="false"/>
          <w:i w:val="false"/>
          <w:color w:val="000000"/>
          <w:sz w:val="28"/>
        </w:rPr>
        <w:t xml:space="preserve"> - 5 пайыздық тармақ;</w:t>
      </w:r>
      <w:r>
        <w:br/>
      </w:r>
      <w:r>
        <w:rPr>
          <w:rFonts w:ascii="Times New Roman"/>
          <w:b w:val="false"/>
          <w:i w:val="false"/>
          <w:color w:val="000000"/>
          <w:sz w:val="28"/>
        </w:rPr>
        <w:t>
      А</w:t>
      </w:r>
      <w:r>
        <w:rPr>
          <w:rFonts w:ascii="Times New Roman"/>
          <w:b w:val="false"/>
          <w:i w:val="false"/>
          <w:color w:val="000000"/>
          <w:vertAlign w:val="subscript"/>
        </w:rPr>
        <w:t>(6)</w:t>
      </w:r>
      <w:r>
        <w:rPr>
          <w:rFonts w:ascii="Times New Roman"/>
          <w:b w:val="false"/>
          <w:i w:val="false"/>
          <w:color w:val="000000"/>
          <w:sz w:val="28"/>
        </w:rPr>
        <w:t>      А</w:t>
      </w:r>
      <w:r>
        <w:rPr>
          <w:rFonts w:ascii="Times New Roman"/>
          <w:b w:val="false"/>
          <w:i w:val="false"/>
          <w:color w:val="000000"/>
          <w:vertAlign w:val="subscript"/>
        </w:rPr>
        <w:t>(0)</w:t>
      </w:r>
      <w:r>
        <w:br/>
      </w:r>
      <w:r>
        <w:rPr>
          <w:rFonts w:ascii="Times New Roman"/>
          <w:b w:val="false"/>
          <w:i w:val="false"/>
          <w:color w:val="000000"/>
          <w:sz w:val="28"/>
        </w:rPr>
        <w:t>
</w:t>
      </w:r>
      <w:r>
        <w:rPr>
          <w:rFonts w:ascii="Times New Roman"/>
          <w:b w:val="false"/>
          <w:i w:val="false"/>
          <w:color w:val="000000"/>
          <w:sz w:val="28"/>
        </w:rPr>
        <w:t>
      11) соңғы алты ай ішінде активтер рентабельділігі коэффициентінің бір және одан астам пайыздық тармаққа азаюы мынадай формула бойынша есептеледі:</w:t>
      </w:r>
      <w:r>
        <w:br/>
      </w:r>
      <w:r>
        <w:rPr>
          <w:rFonts w:ascii="Times New Roman"/>
          <w:b w:val="false"/>
          <w:i w:val="false"/>
          <w:color w:val="000000"/>
          <w:sz w:val="28"/>
        </w:rPr>
        <w:t>
      ROA</w:t>
      </w:r>
      <w:r>
        <w:rPr>
          <w:rFonts w:ascii="Times New Roman"/>
          <w:b w:val="false"/>
          <w:i w:val="false"/>
          <w:color w:val="000000"/>
          <w:vertAlign w:val="subscript"/>
        </w:rPr>
        <w:t xml:space="preserve">(6) </w:t>
      </w:r>
      <w:r>
        <w:rPr>
          <w:rFonts w:ascii="Times New Roman"/>
          <w:b w:val="false"/>
          <w:i w:val="false"/>
          <w:color w:val="000000"/>
          <w:sz w:val="28"/>
        </w:rPr>
        <w:t>– ROA</w:t>
      </w:r>
      <w:r>
        <w:rPr>
          <w:rFonts w:ascii="Times New Roman"/>
          <w:b w:val="false"/>
          <w:i w:val="false"/>
          <w:color w:val="000000"/>
          <w:vertAlign w:val="subscript"/>
        </w:rPr>
        <w:t xml:space="preserve">(1) </w:t>
      </w:r>
      <w:r>
        <w:rPr>
          <w:rFonts w:ascii="Times New Roman"/>
          <w:b w:val="false"/>
          <w:i w:val="false"/>
          <w:color w:val="000000"/>
          <w:sz w:val="28"/>
          <w:u w:val="single"/>
        </w:rPr>
        <w:t>&lt;</w:t>
      </w:r>
      <w:r>
        <w:rPr>
          <w:rFonts w:ascii="Times New Roman"/>
          <w:b w:val="false"/>
          <w:i w:val="false"/>
          <w:color w:val="000000"/>
          <w:sz w:val="28"/>
        </w:rPr>
        <w:t xml:space="preserve"> – 1 пайыздық тармақ.</w:t>
      </w:r>
      <w:r>
        <w:br/>
      </w:r>
      <w:r>
        <w:rPr>
          <w:rFonts w:ascii="Times New Roman"/>
          <w:b w:val="false"/>
          <w:i w:val="false"/>
          <w:color w:val="000000"/>
          <w:sz w:val="28"/>
        </w:rPr>
        <w:t>
      Активтер рентабельділігінің коэффициенті жылдық мәндегі бөлінбеген таза кірістің (орны толтырылмаған шығынның) активтердің орташа шамасына қатынасы ретінде мынадай формула бойынша есептеледі:</w:t>
      </w:r>
      <w:r>
        <w:br/>
      </w:r>
      <w:r>
        <w:rPr>
          <w:rFonts w:ascii="Times New Roman"/>
          <w:b w:val="false"/>
          <w:i w:val="false"/>
          <w:color w:val="000000"/>
          <w:sz w:val="28"/>
        </w:rPr>
        <w:t>
            БТК (ОТШ)</w:t>
      </w:r>
      <w:r>
        <w:rPr>
          <w:rFonts w:ascii="Times New Roman"/>
          <w:b w:val="false"/>
          <w:i w:val="false"/>
          <w:color w:val="000000"/>
          <w:vertAlign w:val="subscript"/>
        </w:rPr>
        <w:t>(n)</w:t>
      </w:r>
      <w:r>
        <w:br/>
      </w:r>
      <w:r>
        <w:rPr>
          <w:rFonts w:ascii="Times New Roman"/>
          <w:b w:val="false"/>
          <w:i w:val="false"/>
          <w:color w:val="000000"/>
          <w:sz w:val="28"/>
        </w:rPr>
        <w:t>
ROA</w:t>
      </w:r>
      <w:r>
        <w:rPr>
          <w:rFonts w:ascii="Times New Roman"/>
          <w:b w:val="false"/>
          <w:i w:val="false"/>
          <w:color w:val="000000"/>
          <w:vertAlign w:val="subscript"/>
        </w:rPr>
        <w:t>(n)</w:t>
      </w:r>
      <w:r>
        <w:rPr>
          <w:rFonts w:ascii="Times New Roman"/>
          <w:b w:val="false"/>
          <w:i w:val="false"/>
          <w:color w:val="000000"/>
          <w:sz w:val="28"/>
        </w:rPr>
        <w:t xml:space="preserve"> = ------------------- * Кт,</w:t>
      </w:r>
      <w:r>
        <w:br/>
      </w:r>
      <w:r>
        <w:rPr>
          <w:rFonts w:ascii="Times New Roman"/>
          <w:b w:val="false"/>
          <w:i w:val="false"/>
          <w:color w:val="000000"/>
          <w:sz w:val="28"/>
        </w:rPr>
        <w:t>
              Аорт</w:t>
      </w:r>
      <w:r>
        <w:rPr>
          <w:rFonts w:ascii="Times New Roman"/>
          <w:b w:val="false"/>
          <w:i w:val="false"/>
          <w:color w:val="000000"/>
          <w:vertAlign w:val="subscript"/>
        </w:rPr>
        <w:t>(n)</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мұнда:</w:t>
      </w:r>
      <w:r>
        <w:br/>
      </w:r>
      <w:r>
        <w:rPr>
          <w:rFonts w:ascii="Times New Roman"/>
          <w:b w:val="false"/>
          <w:i w:val="false"/>
          <w:color w:val="000000"/>
          <w:sz w:val="28"/>
        </w:rPr>
        <w:t>
      БТК (0ТШ)(n) – табыс салығы төленгеннен кейін ағымдағы кірістердің (шығыстардың) ағымдағы шығыстардан (кірістерден) асуы;</w:t>
      </w:r>
      <w:r>
        <w:br/>
      </w:r>
      <w:r>
        <w:rPr>
          <w:rFonts w:ascii="Times New Roman"/>
          <w:b w:val="false"/>
          <w:i w:val="false"/>
          <w:color w:val="000000"/>
          <w:sz w:val="28"/>
        </w:rPr>
        <w:t>
      Аорт(n) – белгілі бір қарастырылатын кезеңдегі активтердің орташа шамасы;</w:t>
      </w:r>
      <w:r>
        <w:br/>
      </w:r>
      <w:r>
        <w:rPr>
          <w:rFonts w:ascii="Times New Roman"/>
          <w:b w:val="false"/>
          <w:i w:val="false"/>
          <w:color w:val="000000"/>
          <w:sz w:val="28"/>
        </w:rPr>
        <w:t>
      Кт – мынадай формула бойынша есептелетін түзету коэффициенті:</w:t>
      </w:r>
      <w:r>
        <w:br/>
      </w:r>
      <w:r>
        <w:rPr>
          <w:rFonts w:ascii="Times New Roman"/>
          <w:b w:val="false"/>
          <w:i w:val="false"/>
          <w:color w:val="000000"/>
          <w:sz w:val="28"/>
        </w:rPr>
        <w:t>
            12</w:t>
      </w:r>
      <w:r>
        <w:br/>
      </w:r>
      <w:r>
        <w:rPr>
          <w:rFonts w:ascii="Times New Roman"/>
          <w:b w:val="false"/>
          <w:i w:val="false"/>
          <w:color w:val="000000"/>
          <w:sz w:val="28"/>
        </w:rPr>
        <w:t>
      Т</w:t>
      </w:r>
      <w:r>
        <w:rPr>
          <w:rFonts w:ascii="Times New Roman"/>
          <w:b w:val="false"/>
          <w:i w:val="false"/>
          <w:color w:val="000000"/>
          <w:vertAlign w:val="subscript"/>
        </w:rPr>
        <w:t>к</w:t>
      </w:r>
      <w:r>
        <w:rPr>
          <w:rFonts w:ascii="Times New Roman"/>
          <w:b w:val="false"/>
          <w:i w:val="false"/>
          <w:color w:val="000000"/>
          <w:sz w:val="28"/>
        </w:rPr>
        <w:t xml:space="preserve"> = ---,</w:t>
      </w:r>
      <w:r>
        <w:br/>
      </w:r>
      <w:r>
        <w:rPr>
          <w:rFonts w:ascii="Times New Roman"/>
          <w:b w:val="false"/>
          <w:i w:val="false"/>
          <w:color w:val="000000"/>
          <w:sz w:val="28"/>
        </w:rPr>
        <w:t>
            А</w:t>
      </w:r>
      <w:r>
        <w:br/>
      </w:r>
      <w:r>
        <w:rPr>
          <w:rFonts w:ascii="Times New Roman"/>
          <w:b w:val="false"/>
          <w:i w:val="false"/>
          <w:color w:val="000000"/>
          <w:sz w:val="28"/>
        </w:rPr>
        <w:t>
      мұнда А – тиісті қаржы жылының басынан бастап өткен айлар саны.</w:t>
      </w:r>
      <w:r>
        <w:br/>
      </w:r>
      <w:r>
        <w:rPr>
          <w:rFonts w:ascii="Times New Roman"/>
          <w:b w:val="false"/>
          <w:i w:val="false"/>
          <w:color w:val="000000"/>
          <w:sz w:val="28"/>
        </w:rPr>
        <w:t>
      Активтердің орташа шамасы тиісті жылдың өткен айларындағы активтер мөлшері сомасының тиісті жылдың өткен айларының санына қатынасы ретінде мынадай формула бойынша есептеледі:</w:t>
      </w:r>
      <w:r>
        <w:br/>
      </w:r>
      <w:r>
        <w:rPr>
          <w:rFonts w:ascii="Times New Roman"/>
          <w:b w:val="false"/>
          <w:i w:val="false"/>
          <w:color w:val="000000"/>
          <w:sz w:val="28"/>
        </w:rPr>
        <w:t>
                   А</w:t>
      </w:r>
      <w:r>
        <w:rPr>
          <w:rFonts w:ascii="Times New Roman"/>
          <w:b w:val="false"/>
          <w:i w:val="false"/>
          <w:color w:val="000000"/>
          <w:vertAlign w:val="subscript"/>
        </w:rPr>
        <w:t>(0)</w:t>
      </w:r>
      <w:r>
        <w:rPr>
          <w:rFonts w:ascii="Times New Roman"/>
          <w:b w:val="false"/>
          <w:i w:val="false"/>
          <w:color w:val="000000"/>
          <w:sz w:val="28"/>
        </w:rPr>
        <w:t xml:space="preserve"> + А</w:t>
      </w:r>
      <w:r>
        <w:rPr>
          <w:rFonts w:ascii="Times New Roman"/>
          <w:b w:val="false"/>
          <w:i w:val="false"/>
          <w:color w:val="000000"/>
          <w:vertAlign w:val="subscript"/>
        </w:rPr>
        <w:t>(1)</w:t>
      </w:r>
      <w:r>
        <w:rPr>
          <w:rFonts w:ascii="Times New Roman"/>
          <w:b w:val="false"/>
          <w:i w:val="false"/>
          <w:color w:val="000000"/>
          <w:sz w:val="28"/>
        </w:rPr>
        <w:t xml:space="preserve"> +... + А</w:t>
      </w:r>
      <w:r>
        <w:rPr>
          <w:rFonts w:ascii="Times New Roman"/>
          <w:b w:val="false"/>
          <w:i w:val="false"/>
          <w:color w:val="000000"/>
          <w:vertAlign w:val="subscript"/>
        </w:rPr>
        <w:t>(n)</w:t>
      </w:r>
      <w:r>
        <w:br/>
      </w:r>
      <w:r>
        <w:rPr>
          <w:rFonts w:ascii="Times New Roman"/>
          <w:b w:val="false"/>
          <w:i w:val="false"/>
          <w:color w:val="000000"/>
          <w:sz w:val="28"/>
        </w:rPr>
        <w:t>
      Аорт</w:t>
      </w:r>
      <w:r>
        <w:rPr>
          <w:rFonts w:ascii="Times New Roman"/>
          <w:b w:val="false"/>
          <w:i w:val="false"/>
          <w:color w:val="000000"/>
          <w:vertAlign w:val="subscript"/>
        </w:rPr>
        <w:t>(n)</w:t>
      </w:r>
      <w:r>
        <w:rPr>
          <w:rFonts w:ascii="Times New Roman"/>
          <w:b w:val="false"/>
          <w:i w:val="false"/>
          <w:color w:val="000000"/>
          <w:sz w:val="28"/>
        </w:rPr>
        <w:t xml:space="preserve"> = ---------------------------------,</w:t>
      </w:r>
      <w:r>
        <w:br/>
      </w:r>
      <w:r>
        <w:rPr>
          <w:rFonts w:ascii="Times New Roman"/>
          <w:b w:val="false"/>
          <w:i w:val="false"/>
          <w:color w:val="000000"/>
          <w:sz w:val="28"/>
        </w:rPr>
        <w:t>
                        n+1</w:t>
      </w:r>
      <w:r>
        <w:br/>
      </w:r>
      <w:r>
        <w:rPr>
          <w:rFonts w:ascii="Times New Roman"/>
          <w:b w:val="false"/>
          <w:i w:val="false"/>
          <w:color w:val="000000"/>
          <w:sz w:val="28"/>
        </w:rPr>
        <w:t>
      мұнда:</w:t>
      </w:r>
      <w:r>
        <w:br/>
      </w:r>
      <w:r>
        <w:rPr>
          <w:rFonts w:ascii="Times New Roman"/>
          <w:b w:val="false"/>
          <w:i w:val="false"/>
          <w:color w:val="000000"/>
          <w:sz w:val="28"/>
        </w:rPr>
        <w:t>
      Аорт(n) – белгілі бір қарастырылатын кезеңдегі активтердің орташа шамасы;</w:t>
      </w:r>
      <w:r>
        <w:br/>
      </w:r>
      <w:r>
        <w:rPr>
          <w:rFonts w:ascii="Times New Roman"/>
          <w:b w:val="false"/>
          <w:i w:val="false"/>
          <w:color w:val="000000"/>
          <w:sz w:val="28"/>
        </w:rPr>
        <w:t>
      А (0, 1....n) - белгілі бір айдың соңына қарай активтердің мөлшері;</w:t>
      </w:r>
      <w:r>
        <w:br/>
      </w:r>
      <w:r>
        <w:rPr>
          <w:rFonts w:ascii="Times New Roman"/>
          <w:b w:val="false"/>
          <w:i w:val="false"/>
          <w:color w:val="000000"/>
          <w:sz w:val="28"/>
        </w:rPr>
        <w:t>
      n – тиісті қаржы жылының басынан бастап өткен айлар саны;</w:t>
      </w:r>
      <w:r>
        <w:br/>
      </w:r>
      <w:r>
        <w:rPr>
          <w:rFonts w:ascii="Times New Roman"/>
          <w:b w:val="false"/>
          <w:i w:val="false"/>
          <w:color w:val="000000"/>
          <w:sz w:val="28"/>
        </w:rPr>
        <w:t>
      12) соңғы алты ай ішінде таза пайыздық маржаның бір және одан астам пайыздық тармаққа азаюы мынадай формула бойынша есептеледі:</w:t>
      </w:r>
      <w:r>
        <w:br/>
      </w:r>
      <w:r>
        <w:rPr>
          <w:rFonts w:ascii="Times New Roman"/>
          <w:b w:val="false"/>
          <w:i w:val="false"/>
          <w:color w:val="000000"/>
          <w:sz w:val="28"/>
        </w:rPr>
        <w:t>
      ТПМ %</w:t>
      </w:r>
      <w:r>
        <w:rPr>
          <w:rFonts w:ascii="Times New Roman"/>
          <w:b w:val="false"/>
          <w:i w:val="false"/>
          <w:color w:val="000000"/>
          <w:vertAlign w:val="subscript"/>
        </w:rPr>
        <w:t>(6)</w:t>
      </w:r>
      <w:r>
        <w:rPr>
          <w:rFonts w:ascii="Times New Roman"/>
          <w:b w:val="false"/>
          <w:i w:val="false"/>
          <w:color w:val="000000"/>
          <w:sz w:val="28"/>
        </w:rPr>
        <w:t xml:space="preserve"> – ТПМ %</w:t>
      </w:r>
      <w:r>
        <w:rPr>
          <w:rFonts w:ascii="Times New Roman"/>
          <w:b w:val="false"/>
          <w:i w:val="false"/>
          <w:color w:val="000000"/>
          <w:vertAlign w:val="subscript"/>
        </w:rPr>
        <w:t>(1)</w:t>
      </w:r>
      <w:r>
        <w:rPr>
          <w:rFonts w:ascii="Times New Roman"/>
          <w:b w:val="false"/>
          <w:i w:val="false"/>
          <w:color w:val="000000"/>
          <w:sz w:val="28"/>
        </w:rPr>
        <w:t> </w:t>
      </w:r>
      <w:r>
        <w:rPr>
          <w:rFonts w:ascii="Times New Roman"/>
          <w:b w:val="false"/>
          <w:i w:val="false"/>
          <w:color w:val="000000"/>
          <w:sz w:val="28"/>
          <w:u w:val="single"/>
        </w:rPr>
        <w:t>&lt;</w:t>
      </w:r>
      <w:r>
        <w:rPr>
          <w:rFonts w:ascii="Times New Roman"/>
          <w:b w:val="false"/>
          <w:i w:val="false"/>
          <w:color w:val="000000"/>
          <w:sz w:val="28"/>
        </w:rPr>
        <w:t xml:space="preserve"> – 1 пайыздық тармақ.</w:t>
      </w:r>
      <w:r>
        <w:br/>
      </w:r>
      <w:r>
        <w:rPr>
          <w:rFonts w:ascii="Times New Roman"/>
          <w:b w:val="false"/>
          <w:i w:val="false"/>
          <w:color w:val="000000"/>
          <w:sz w:val="28"/>
        </w:rPr>
        <w:t>
      Таза пайыздық маржа жылдық мәндегі банктің таза пайыздық кірісінің (сыйақы төлеуге байланысты шығыстарды шегергенде, сыйақы алуға байланысты кірістер) активтердің орташа шамасына қатынасы ретінде мынадай формула бойынша есептеледі:</w:t>
      </w:r>
      <w:r>
        <w:br/>
      </w:r>
      <w:r>
        <w:rPr>
          <w:rFonts w:ascii="Times New Roman"/>
          <w:b w:val="false"/>
          <w:i w:val="false"/>
          <w:color w:val="000000"/>
          <w:sz w:val="28"/>
        </w:rPr>
        <w:t>
              ТК(n)</w:t>
      </w:r>
      <w:r>
        <w:br/>
      </w:r>
      <w:r>
        <w:rPr>
          <w:rFonts w:ascii="Times New Roman"/>
          <w:b w:val="false"/>
          <w:i w:val="false"/>
          <w:color w:val="000000"/>
          <w:sz w:val="28"/>
        </w:rPr>
        <w:t>
  ТПМ%(n) = ----------- * Кт,</w:t>
      </w:r>
      <w:r>
        <w:br/>
      </w:r>
      <w:r>
        <w:rPr>
          <w:rFonts w:ascii="Times New Roman"/>
          <w:b w:val="false"/>
          <w:i w:val="false"/>
          <w:color w:val="000000"/>
          <w:sz w:val="28"/>
        </w:rPr>
        <w:t>
              Аорт(n)</w:t>
      </w:r>
      <w:r>
        <w:br/>
      </w:r>
      <w:r>
        <w:rPr>
          <w:rFonts w:ascii="Times New Roman"/>
          <w:b w:val="false"/>
          <w:i w:val="false"/>
          <w:color w:val="000000"/>
          <w:sz w:val="28"/>
        </w:rPr>
        <w:t>
      мұнда:</w:t>
      </w:r>
      <w:r>
        <w:br/>
      </w:r>
      <w:r>
        <w:rPr>
          <w:rFonts w:ascii="Times New Roman"/>
          <w:b w:val="false"/>
          <w:i w:val="false"/>
          <w:color w:val="000000"/>
          <w:sz w:val="28"/>
        </w:rPr>
        <w:t>
      ТПМ%(n) – таза пайыздық маржа;</w:t>
      </w:r>
      <w:r>
        <w:br/>
      </w:r>
      <w:r>
        <w:rPr>
          <w:rFonts w:ascii="Times New Roman"/>
          <w:b w:val="false"/>
          <w:i w:val="false"/>
          <w:color w:val="000000"/>
          <w:sz w:val="28"/>
        </w:rPr>
        <w:t>
      ТК(n) – мынадай формула бойынша есептелетін таза кіріс:</w:t>
      </w:r>
      <w:r>
        <w:br/>
      </w:r>
      <w:r>
        <w:rPr>
          <w:rFonts w:ascii="Times New Roman"/>
          <w:b w:val="false"/>
          <w:i w:val="false"/>
          <w:color w:val="000000"/>
          <w:sz w:val="28"/>
        </w:rPr>
        <w:t>
      ТК</w:t>
      </w:r>
      <w:r>
        <w:rPr>
          <w:rFonts w:ascii="Times New Roman"/>
          <w:b w:val="false"/>
          <w:i w:val="false"/>
          <w:color w:val="000000"/>
          <w:vertAlign w:val="subscript"/>
        </w:rPr>
        <w:t>(n)</w:t>
      </w:r>
      <w:r>
        <w:rPr>
          <w:rFonts w:ascii="Times New Roman"/>
          <w:b w:val="false"/>
          <w:i w:val="false"/>
          <w:color w:val="000000"/>
          <w:sz w:val="28"/>
        </w:rPr>
        <w:t xml:space="preserve"> = Кс%</w:t>
      </w:r>
      <w:r>
        <w:rPr>
          <w:rFonts w:ascii="Times New Roman"/>
          <w:b w:val="false"/>
          <w:i w:val="false"/>
          <w:color w:val="000000"/>
          <w:vertAlign w:val="subscript"/>
        </w:rPr>
        <w:t>(n)</w:t>
      </w:r>
      <w:r>
        <w:rPr>
          <w:rFonts w:ascii="Times New Roman"/>
          <w:b w:val="false"/>
          <w:i w:val="false"/>
          <w:color w:val="000000"/>
          <w:sz w:val="28"/>
        </w:rPr>
        <w:t xml:space="preserve"> - Шс%</w:t>
      </w:r>
      <w:r>
        <w:rPr>
          <w:rFonts w:ascii="Times New Roman"/>
          <w:b w:val="false"/>
          <w:i w:val="false"/>
          <w:color w:val="000000"/>
          <w:vertAlign w:val="subscript"/>
        </w:rPr>
        <w:t>(n),</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мұнда:</w:t>
      </w:r>
      <w:r>
        <w:br/>
      </w:r>
      <w:r>
        <w:rPr>
          <w:rFonts w:ascii="Times New Roman"/>
          <w:b w:val="false"/>
          <w:i w:val="false"/>
          <w:color w:val="000000"/>
          <w:sz w:val="28"/>
        </w:rPr>
        <w:t>
      Кс%(n) – тиісті қаржы жылының басынан бастап қарастырылатын айдың соңына дейінгі кезеңдегі сыйақы алуға байланысты кірістер;</w:t>
      </w:r>
      <w:r>
        <w:br/>
      </w:r>
      <w:r>
        <w:rPr>
          <w:rFonts w:ascii="Times New Roman"/>
          <w:b w:val="false"/>
          <w:i w:val="false"/>
          <w:color w:val="000000"/>
          <w:sz w:val="28"/>
        </w:rPr>
        <w:t>
      Шс%(n) – тиісті қаржы жылының басынан бастап қарастырылатын айдың соңына дейінгі кезеңдегі сыйақы төлеуге байланысты шығыстар;</w:t>
      </w:r>
      <w:r>
        <w:br/>
      </w:r>
      <w:r>
        <w:rPr>
          <w:rFonts w:ascii="Times New Roman"/>
          <w:b w:val="false"/>
          <w:i w:val="false"/>
          <w:color w:val="000000"/>
          <w:sz w:val="28"/>
        </w:rPr>
        <w:t>
      Аорт(n) – белгілі бір қарастырылатын кезеңдегі активтердің орташа шамасы;</w:t>
      </w:r>
      <w:r>
        <w:br/>
      </w:r>
      <w:r>
        <w:rPr>
          <w:rFonts w:ascii="Times New Roman"/>
          <w:b w:val="false"/>
          <w:i w:val="false"/>
          <w:color w:val="000000"/>
          <w:sz w:val="28"/>
        </w:rPr>
        <w:t>
      ТК - мынадай формула бойынша есептелетін түзету коэффициенті:</w:t>
      </w:r>
      <w:r>
        <w:br/>
      </w:r>
      <w:r>
        <w:rPr>
          <w:rFonts w:ascii="Times New Roman"/>
          <w:b w:val="false"/>
          <w:i w:val="false"/>
          <w:color w:val="000000"/>
          <w:sz w:val="28"/>
        </w:rPr>
        <w:t>
            12</w:t>
      </w:r>
      <w:r>
        <w:br/>
      </w:r>
      <w:r>
        <w:rPr>
          <w:rFonts w:ascii="Times New Roman"/>
          <w:b w:val="false"/>
          <w:i w:val="false"/>
          <w:color w:val="000000"/>
          <w:sz w:val="28"/>
        </w:rPr>
        <w:t>
      К</w:t>
      </w:r>
      <w:r>
        <w:rPr>
          <w:rFonts w:ascii="Times New Roman"/>
          <w:b w:val="false"/>
          <w:i w:val="false"/>
          <w:color w:val="000000"/>
          <w:vertAlign w:val="subscript"/>
        </w:rPr>
        <w:t>т</w:t>
      </w:r>
      <w:r>
        <w:rPr>
          <w:rFonts w:ascii="Times New Roman"/>
          <w:b w:val="false"/>
          <w:i w:val="false"/>
          <w:color w:val="000000"/>
          <w:sz w:val="28"/>
        </w:rPr>
        <w:t xml:space="preserve"> = —--,</w:t>
      </w:r>
      <w:r>
        <w:br/>
      </w:r>
      <w:r>
        <w:rPr>
          <w:rFonts w:ascii="Times New Roman"/>
          <w:b w:val="false"/>
          <w:i w:val="false"/>
          <w:color w:val="000000"/>
          <w:sz w:val="28"/>
        </w:rPr>
        <w:t>
            А</w:t>
      </w:r>
      <w:r>
        <w:br/>
      </w:r>
      <w:r>
        <w:rPr>
          <w:rFonts w:ascii="Times New Roman"/>
          <w:b w:val="false"/>
          <w:i w:val="false"/>
          <w:color w:val="000000"/>
          <w:sz w:val="28"/>
        </w:rPr>
        <w:t>
      мұнда А – тиісті қаржы жылының басынан бастап өткен айлар саны.</w:t>
      </w:r>
      <w:r>
        <w:br/>
      </w:r>
      <w:r>
        <w:rPr>
          <w:rFonts w:ascii="Times New Roman"/>
          <w:b w:val="false"/>
          <w:i w:val="false"/>
          <w:color w:val="000000"/>
          <w:sz w:val="28"/>
        </w:rPr>
        <w:t>
      Сыйақы алуға байланысты кірістерге мыналар кіреді:</w:t>
      </w:r>
      <w:r>
        <w:br/>
      </w:r>
      <w:r>
        <w:rPr>
          <w:rFonts w:ascii="Times New Roman"/>
          <w:b w:val="false"/>
          <w:i w:val="false"/>
          <w:color w:val="000000"/>
          <w:sz w:val="28"/>
        </w:rPr>
        <w:t>
      корреспонденттік шоттар бойынша сыйақы алуға байланысты кірістер;</w:t>
      </w:r>
      <w:r>
        <w:br/>
      </w:r>
      <w:r>
        <w:rPr>
          <w:rFonts w:ascii="Times New Roman"/>
          <w:b w:val="false"/>
          <w:i w:val="false"/>
          <w:color w:val="000000"/>
          <w:sz w:val="28"/>
        </w:rPr>
        <w:t>
      Қазақстан Республикасының Ұлттық Банкінде орналастырылған салымдар бойынша сыйақы алуға байланысты кірістер;</w:t>
      </w:r>
      <w:r>
        <w:br/>
      </w:r>
      <w:r>
        <w:rPr>
          <w:rFonts w:ascii="Times New Roman"/>
          <w:b w:val="false"/>
          <w:i w:val="false"/>
          <w:color w:val="000000"/>
          <w:sz w:val="28"/>
        </w:rPr>
        <w:t>
      табыс немесе шығын арқылы әділ құны бойынша ескерілетін бағалы қағаздар бойынша сыйақы алуға байланысты кірістер;</w:t>
      </w:r>
      <w:r>
        <w:br/>
      </w:r>
      <w:r>
        <w:rPr>
          <w:rFonts w:ascii="Times New Roman"/>
          <w:b w:val="false"/>
          <w:i w:val="false"/>
          <w:color w:val="000000"/>
          <w:sz w:val="28"/>
        </w:rPr>
        <w:t>
      басқа банктерде орналастырылған салымдар бойынша сыйақы алуға байланысты кірістер (металл шоттарда орналастырылған тазартылған қымбат металдар бойынша сыйақы алуға байланысты кірістерді, басқа банктерде орналастырылған мерзімді салымның құнын оң түзету түріндегі кірістерді, басқа банктерде орналастырылған шартты салымның құнын оң түзету түріндегі кірістерді, басқа банктерден тартылған мерзімді салымның құнын теріс түзету түріндегі кірістерді, басқа банктерден тартылған шартты салымның құнын теріс түзету түріндегі кірістерді қоспағанда);</w:t>
      </w:r>
      <w:r>
        <w:br/>
      </w:r>
      <w:r>
        <w:rPr>
          <w:rFonts w:ascii="Times New Roman"/>
          <w:b w:val="false"/>
          <w:i w:val="false"/>
          <w:color w:val="000000"/>
          <w:sz w:val="28"/>
        </w:rPr>
        <w:t>
      басқа банктерге берілген қарыздар бойынша сыйақы алуға байланысты кірістер (басқа банктерге берілген қарыздар бойынша комиссиялық сыйақыны, басқа банктерге берілген қарыздың құнын оң түзету түріндегі кірістерді, басқа банктерден алынған қарыздың құнын теріс түзету түріндегі кірістерді қоспағанда);</w:t>
      </w:r>
      <w:r>
        <w:br/>
      </w:r>
      <w:r>
        <w:rPr>
          <w:rFonts w:ascii="Times New Roman"/>
          <w:b w:val="false"/>
          <w:i w:val="false"/>
          <w:color w:val="000000"/>
          <w:sz w:val="28"/>
        </w:rPr>
        <w:t>
      банк операцияларының жекелеген түрлерін жүзеге асыратын ұйымдарға берілген немесе банк операцияларының жекелеген түрлерін жүзеге асыратын ұйымдардан алынған қарыздар және қаржы лизингі бойынша сыйақы алуға байланысты кірістер (банк операцияларының жекелеген түрлерін жүзеге асыратын ұйымдарға берілген қарыздың құнын оң түзету түріндегі кірістерді, банк операцияларының жекелеген түрлерін жүзеге асыратын ұйымдардан алынған қарыздың құнын теріс түзету түріндегі кірістерді, шетелдік филиалдармен есеп айырысулар бойынша кірістерді қоспағанда);</w:t>
      </w:r>
      <w:r>
        <w:br/>
      </w:r>
      <w:r>
        <w:rPr>
          <w:rFonts w:ascii="Times New Roman"/>
          <w:b w:val="false"/>
          <w:i w:val="false"/>
          <w:color w:val="000000"/>
          <w:sz w:val="28"/>
        </w:rPr>
        <w:t>
      банктің клиенттерге талаптары бойынша сыйақы алуға байланысты кірістер (клиенттерге берілген қарыздың құнын оң түзету түріндегі кірістерді, Қазақстан Республикасының Үкіметінен, Қазақстан Республикасының жергілікті атқарушы органдарынан және халықаралық қаржы ұйымдарынан алынған қарыздың құнын теріс түзету түріндегі кірістерді, клиенттерден тартылған мерзімді салымның құнын теріс түзету түріндегі кірістерді, клиенттерден тартылған шартты салымның құнын теріс түзету түріндегі кірістерді, сенімгерлік (траст) басқаруға берілген қаржылық активтер бойынша сыйақы алуға байланысты кірістерді қоспағанда);</w:t>
      </w:r>
      <w:r>
        <w:br/>
      </w:r>
      <w:r>
        <w:rPr>
          <w:rFonts w:ascii="Times New Roman"/>
          <w:b w:val="false"/>
          <w:i w:val="false"/>
          <w:color w:val="000000"/>
          <w:sz w:val="28"/>
        </w:rPr>
        <w:t>
      сату үшін қолда бар бағалы қағаздар бойынша сыйақы алуға байланысты кірістер (айналысқа шығарылған бағалы қағаздар бойынша сыйлықақы амортизациясы жөніндегі кірістерді, айналысқа шығарылған реттелген облигациялар бойынша сыйлықақы амортизациясы жөніндегі кірістерді қоспағанда);</w:t>
      </w:r>
      <w:r>
        <w:br/>
      </w:r>
      <w:r>
        <w:rPr>
          <w:rFonts w:ascii="Times New Roman"/>
          <w:b w:val="false"/>
          <w:i w:val="false"/>
          <w:color w:val="000000"/>
          <w:sz w:val="28"/>
        </w:rPr>
        <w:t>
      бағалы қағаздармен жасалатын «Kepi РЕПО» операциялары бойынша сыйақы алуға байланысты кірістер;</w:t>
      </w:r>
      <w:r>
        <w:br/>
      </w:r>
      <w:r>
        <w:rPr>
          <w:rFonts w:ascii="Times New Roman"/>
          <w:b w:val="false"/>
          <w:i w:val="false"/>
          <w:color w:val="000000"/>
          <w:sz w:val="28"/>
        </w:rPr>
        <w:t>
      капиталға және реттелген борышқа инвестициялар бойынша сыйақы алуға байланысты кірістер;</w:t>
      </w:r>
      <w:r>
        <w:br/>
      </w:r>
      <w:r>
        <w:rPr>
          <w:rFonts w:ascii="Times New Roman"/>
          <w:b w:val="false"/>
          <w:i w:val="false"/>
          <w:color w:val="000000"/>
          <w:sz w:val="28"/>
        </w:rPr>
        <w:t>
      өтеуге дейін ұстап қалынатын бағалы қағаздар бойынша сыйақы алуға байланысты кірістер;</w:t>
      </w:r>
      <w:r>
        <w:br/>
      </w:r>
      <w:r>
        <w:rPr>
          <w:rFonts w:ascii="Times New Roman"/>
          <w:b w:val="false"/>
          <w:i w:val="false"/>
          <w:color w:val="000000"/>
          <w:sz w:val="28"/>
        </w:rPr>
        <w:t>
      «қарыздар және дебиторлық берешек» санатындағы өзге борыштық құралдар бойынша сыйақы алуға байланысты кірістер;</w:t>
      </w:r>
      <w:r>
        <w:br/>
      </w:r>
      <w:r>
        <w:rPr>
          <w:rFonts w:ascii="Times New Roman"/>
          <w:b w:val="false"/>
          <w:i w:val="false"/>
          <w:color w:val="000000"/>
          <w:sz w:val="28"/>
        </w:rPr>
        <w:t>
</w:t>
      </w:r>
      <w:r>
        <w:rPr>
          <w:rFonts w:ascii="Times New Roman"/>
          <w:b w:val="false"/>
          <w:i w:val="false"/>
          <w:color w:val="000000"/>
          <w:sz w:val="28"/>
        </w:rPr>
        <w:t>
      13) соңғы алты ай ішінде спрэдтың бір және одан астам пайыздық тармаққа төмендеуі мынадай формула бойынша есептеледі:</w:t>
      </w:r>
      <w:r>
        <w:br/>
      </w:r>
      <w:r>
        <w:rPr>
          <w:rFonts w:ascii="Times New Roman"/>
          <w:b w:val="false"/>
          <w:i w:val="false"/>
          <w:color w:val="000000"/>
          <w:sz w:val="28"/>
        </w:rPr>
        <w:t>
      Спрэд</w:t>
      </w:r>
      <w:r>
        <w:rPr>
          <w:rFonts w:ascii="Times New Roman"/>
          <w:b w:val="false"/>
          <w:i w:val="false"/>
          <w:color w:val="000000"/>
          <w:vertAlign w:val="subscript"/>
        </w:rPr>
        <w:t>(6)</w:t>
      </w:r>
      <w:r>
        <w:rPr>
          <w:rFonts w:ascii="Times New Roman"/>
          <w:b w:val="false"/>
          <w:i w:val="false"/>
          <w:color w:val="000000"/>
          <w:sz w:val="28"/>
        </w:rPr>
        <w:t xml:space="preserve"> – Спрэд</w:t>
      </w:r>
      <w:r>
        <w:rPr>
          <w:rFonts w:ascii="Times New Roman"/>
          <w:b w:val="false"/>
          <w:i w:val="false"/>
          <w:color w:val="000000"/>
          <w:vertAlign w:val="subscript"/>
        </w:rPr>
        <w:t>(1)</w:t>
      </w:r>
      <w:r>
        <w:rPr>
          <w:rFonts w:ascii="Times New Roman"/>
          <w:b w:val="false"/>
          <w:i w:val="false"/>
          <w:color w:val="000000"/>
          <w:sz w:val="28"/>
        </w:rPr>
        <w:t> </w:t>
      </w:r>
      <w:r>
        <w:rPr>
          <w:rFonts w:ascii="Times New Roman"/>
          <w:b w:val="false"/>
          <w:i w:val="false"/>
          <w:color w:val="000000"/>
          <w:sz w:val="28"/>
          <w:u w:val="single"/>
        </w:rPr>
        <w:t>&lt;</w:t>
      </w:r>
      <w:r>
        <w:rPr>
          <w:rFonts w:ascii="Times New Roman"/>
          <w:b w:val="false"/>
          <w:i w:val="false"/>
          <w:color w:val="000000"/>
          <w:sz w:val="28"/>
        </w:rPr>
        <w:t xml:space="preserve"> – 1 пайыздық тармақ.</w:t>
      </w:r>
      <w:r>
        <w:br/>
      </w:r>
      <w:r>
        <w:rPr>
          <w:rFonts w:ascii="Times New Roman"/>
          <w:b w:val="false"/>
          <w:i w:val="false"/>
          <w:color w:val="000000"/>
          <w:sz w:val="28"/>
        </w:rPr>
        <w:t>
      Банк спрэды жылдық мәндегі сыйақы алуға байланысты кірістердің кіріс келтіретін орташа активтерге қатынасының және жылдық мәндегі сыйақы төлеуге байланысты шығыстардың шығыстарға әкеп соқтыратын орташа міндеттемелерге қатынасының арасындағы айырма ретінде мынадай формула бойынша есептеледі:</w:t>
      </w:r>
      <w:r>
        <w:br/>
      </w:r>
      <w:r>
        <w:rPr>
          <w:rFonts w:ascii="Times New Roman"/>
          <w:b w:val="false"/>
          <w:i w:val="false"/>
          <w:color w:val="000000"/>
          <w:sz w:val="28"/>
        </w:rPr>
        <w:t>
               Кс%(n)            Шс%(n)</w:t>
      </w:r>
      <w:r>
        <w:br/>
      </w:r>
      <w:r>
        <w:rPr>
          <w:rFonts w:ascii="Times New Roman"/>
          <w:b w:val="false"/>
          <w:i w:val="false"/>
          <w:color w:val="000000"/>
          <w:sz w:val="28"/>
        </w:rPr>
        <w:t>
Спрэд</w:t>
      </w:r>
      <w:r>
        <w:rPr>
          <w:rFonts w:ascii="Times New Roman"/>
          <w:b w:val="false"/>
          <w:i w:val="false"/>
          <w:color w:val="000000"/>
          <w:vertAlign w:val="subscript"/>
        </w:rPr>
        <w:t>(n)</w:t>
      </w:r>
      <w:r>
        <w:rPr>
          <w:rFonts w:ascii="Times New Roman"/>
          <w:b w:val="false"/>
          <w:i w:val="false"/>
          <w:color w:val="000000"/>
          <w:sz w:val="28"/>
        </w:rPr>
        <w:t xml:space="preserve"> = ----------- * Т</w:t>
      </w:r>
      <w:r>
        <w:rPr>
          <w:rFonts w:ascii="Times New Roman"/>
          <w:b w:val="false"/>
          <w:i w:val="false"/>
          <w:color w:val="000000"/>
          <w:vertAlign w:val="subscript"/>
        </w:rPr>
        <w:t>к</w:t>
      </w:r>
      <w:r>
        <w:rPr>
          <w:rFonts w:ascii="Times New Roman"/>
          <w:b w:val="false"/>
          <w:i w:val="false"/>
          <w:color w:val="000000"/>
          <w:sz w:val="28"/>
        </w:rPr>
        <w:t xml:space="preserve"> - ------------ * Т</w:t>
      </w:r>
      <w:r>
        <w:rPr>
          <w:rFonts w:ascii="Times New Roman"/>
          <w:b w:val="false"/>
          <w:i w:val="false"/>
          <w:color w:val="000000"/>
          <w:vertAlign w:val="subscript"/>
        </w:rPr>
        <w:t>к</w:t>
      </w:r>
      <w:r>
        <w:rPr>
          <w:rFonts w:ascii="Times New Roman"/>
          <w:b w:val="false"/>
          <w:i w:val="false"/>
          <w:color w:val="000000"/>
          <w:sz w:val="28"/>
        </w:rPr>
        <w:t>,</w:t>
      </w:r>
      <w:r>
        <w:br/>
      </w:r>
      <w:r>
        <w:rPr>
          <w:rFonts w:ascii="Times New Roman"/>
          <w:b w:val="false"/>
          <w:i w:val="false"/>
          <w:color w:val="000000"/>
          <w:sz w:val="28"/>
        </w:rPr>
        <w:t>
             кА(орт)</w:t>
      </w:r>
      <w:r>
        <w:rPr>
          <w:rFonts w:ascii="Times New Roman"/>
          <w:b w:val="false"/>
          <w:i w:val="false"/>
          <w:color w:val="000000"/>
          <w:vertAlign w:val="subscript"/>
        </w:rPr>
        <w:t>(n)</w:t>
      </w:r>
      <w:r>
        <w:rPr>
          <w:rFonts w:ascii="Times New Roman"/>
          <w:b w:val="false"/>
          <w:i w:val="false"/>
          <w:color w:val="000000"/>
          <w:sz w:val="28"/>
        </w:rPr>
        <w:t>         ШМ(орт)</w:t>
      </w:r>
      <w:r>
        <w:rPr>
          <w:rFonts w:ascii="Times New Roman"/>
          <w:b w:val="false"/>
          <w:i w:val="false"/>
          <w:color w:val="000000"/>
          <w:vertAlign w:val="subscript"/>
        </w:rPr>
        <w:t>(n)</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мұнда:</w:t>
      </w:r>
      <w:r>
        <w:br/>
      </w:r>
      <w:r>
        <w:rPr>
          <w:rFonts w:ascii="Times New Roman"/>
          <w:b w:val="false"/>
          <w:i w:val="false"/>
          <w:color w:val="000000"/>
          <w:sz w:val="28"/>
        </w:rPr>
        <w:t>
      К</w:t>
      </w:r>
      <w:r>
        <w:rPr>
          <w:rFonts w:ascii="Times New Roman"/>
          <w:b w:val="false"/>
          <w:i w:val="false"/>
          <w:color w:val="000000"/>
          <w:vertAlign w:val="subscript"/>
        </w:rPr>
        <w:t xml:space="preserve">с%(n) </w:t>
      </w:r>
      <w:r>
        <w:rPr>
          <w:rFonts w:ascii="Times New Roman"/>
          <w:b w:val="false"/>
          <w:i w:val="false"/>
          <w:color w:val="000000"/>
          <w:sz w:val="28"/>
        </w:rPr>
        <w:t>– тиісті қаржы жылының басынан бастап қарастырылатын айдың соңына дейінгі кезеңдегі сыйақы алуға байланысты кірістер;</w:t>
      </w:r>
      <w:r>
        <w:br/>
      </w:r>
      <w:r>
        <w:rPr>
          <w:rFonts w:ascii="Times New Roman"/>
          <w:b w:val="false"/>
          <w:i w:val="false"/>
          <w:color w:val="000000"/>
          <w:sz w:val="28"/>
        </w:rPr>
        <w:t>
      Ш</w:t>
      </w:r>
      <w:r>
        <w:rPr>
          <w:rFonts w:ascii="Times New Roman"/>
          <w:b w:val="false"/>
          <w:i w:val="false"/>
          <w:color w:val="000000"/>
          <w:vertAlign w:val="subscript"/>
        </w:rPr>
        <w:t xml:space="preserve">с%(n) </w:t>
      </w:r>
      <w:r>
        <w:rPr>
          <w:rFonts w:ascii="Times New Roman"/>
          <w:b w:val="false"/>
          <w:i w:val="false"/>
          <w:color w:val="000000"/>
          <w:sz w:val="28"/>
        </w:rPr>
        <w:t>– тиісті қаржы жылының басынан бастап қарастырылатын айдың соңына дейінгі кезеңдегі сыйақы төлеуге байланысты шығыстар;</w:t>
      </w:r>
      <w:r>
        <w:br/>
      </w:r>
      <w:r>
        <w:rPr>
          <w:rFonts w:ascii="Times New Roman"/>
          <w:b w:val="false"/>
          <w:i w:val="false"/>
          <w:color w:val="000000"/>
          <w:sz w:val="28"/>
        </w:rPr>
        <w:t>
      Т</w:t>
      </w:r>
      <w:r>
        <w:rPr>
          <w:rFonts w:ascii="Times New Roman"/>
          <w:b w:val="false"/>
          <w:i w:val="false"/>
          <w:color w:val="000000"/>
          <w:vertAlign w:val="subscript"/>
        </w:rPr>
        <w:t xml:space="preserve">к </w:t>
      </w:r>
      <w:r>
        <w:rPr>
          <w:rFonts w:ascii="Times New Roman"/>
          <w:b w:val="false"/>
          <w:i w:val="false"/>
          <w:color w:val="000000"/>
          <w:sz w:val="28"/>
        </w:rPr>
        <w:t>– мынадай формула бойынша есептелетін түзету коэффициенті:</w:t>
      </w:r>
      <w:r>
        <w:br/>
      </w:r>
      <w:r>
        <w:rPr>
          <w:rFonts w:ascii="Times New Roman"/>
          <w:b w:val="false"/>
          <w:i w:val="false"/>
          <w:color w:val="000000"/>
          <w:sz w:val="28"/>
        </w:rPr>
        <w:t>
       12</w:t>
      </w:r>
      <w:r>
        <w:br/>
      </w:r>
      <w:r>
        <w:rPr>
          <w:rFonts w:ascii="Times New Roman"/>
          <w:b w:val="false"/>
          <w:i w:val="false"/>
          <w:color w:val="000000"/>
          <w:sz w:val="28"/>
        </w:rPr>
        <w:t>
  Т</w:t>
      </w:r>
      <w:r>
        <w:rPr>
          <w:rFonts w:ascii="Times New Roman"/>
          <w:b w:val="false"/>
          <w:i w:val="false"/>
          <w:color w:val="000000"/>
          <w:vertAlign w:val="subscript"/>
        </w:rPr>
        <w:t>к</w:t>
      </w:r>
      <w:r>
        <w:rPr>
          <w:rFonts w:ascii="Times New Roman"/>
          <w:b w:val="false"/>
          <w:i w:val="false"/>
          <w:color w:val="000000"/>
          <w:sz w:val="28"/>
        </w:rPr>
        <w:t xml:space="preserve"> = —-,</w:t>
      </w:r>
      <w:r>
        <w:br/>
      </w:r>
      <w:r>
        <w:rPr>
          <w:rFonts w:ascii="Times New Roman"/>
          <w:b w:val="false"/>
          <w:i w:val="false"/>
          <w:color w:val="000000"/>
          <w:sz w:val="28"/>
        </w:rPr>
        <w:t>
       А</w:t>
      </w:r>
      <w:r>
        <w:br/>
      </w:r>
      <w:r>
        <w:rPr>
          <w:rFonts w:ascii="Times New Roman"/>
          <w:b w:val="false"/>
          <w:i w:val="false"/>
          <w:color w:val="000000"/>
          <w:sz w:val="28"/>
        </w:rPr>
        <w:t>
      мұнда А – тиісті қаржы жылының басынан бастап өткен айлар саны;</w:t>
      </w:r>
      <w:r>
        <w:br/>
      </w:r>
      <w:r>
        <w:rPr>
          <w:rFonts w:ascii="Times New Roman"/>
          <w:b w:val="false"/>
          <w:i w:val="false"/>
          <w:color w:val="000000"/>
          <w:sz w:val="28"/>
        </w:rPr>
        <w:t>
      КА</w:t>
      </w:r>
      <w:r>
        <w:rPr>
          <w:rFonts w:ascii="Times New Roman"/>
          <w:b w:val="false"/>
          <w:i w:val="false"/>
          <w:color w:val="000000"/>
          <w:vertAlign w:val="subscript"/>
        </w:rPr>
        <w:t xml:space="preserve">орт(n) </w:t>
      </w:r>
      <w:r>
        <w:rPr>
          <w:rFonts w:ascii="Times New Roman"/>
          <w:b w:val="false"/>
          <w:i w:val="false"/>
          <w:color w:val="000000"/>
          <w:sz w:val="28"/>
        </w:rPr>
        <w:t>– мынадай формула бойынша есептелетін, белгілі бір қарастырылатын кезеңдегі кіріс келтіретін активтердің орташа шамасы:</w:t>
      </w:r>
      <w:r>
        <w:br/>
      </w:r>
      <w:r>
        <w:rPr>
          <w:rFonts w:ascii="Times New Roman"/>
          <w:b w:val="false"/>
          <w:i w:val="false"/>
          <w:color w:val="000000"/>
          <w:sz w:val="28"/>
        </w:rPr>
        <w:t>
                   КА</w:t>
      </w:r>
      <w:r>
        <w:rPr>
          <w:rFonts w:ascii="Times New Roman"/>
          <w:b w:val="false"/>
          <w:i w:val="false"/>
          <w:color w:val="000000"/>
          <w:vertAlign w:val="subscript"/>
        </w:rPr>
        <w:t>(0)</w:t>
      </w:r>
      <w:r>
        <w:rPr>
          <w:rFonts w:ascii="Times New Roman"/>
          <w:b w:val="false"/>
          <w:i w:val="false"/>
          <w:color w:val="000000"/>
          <w:sz w:val="28"/>
        </w:rPr>
        <w:t xml:space="preserve"> + КА</w:t>
      </w:r>
      <w:r>
        <w:rPr>
          <w:rFonts w:ascii="Times New Roman"/>
          <w:b w:val="false"/>
          <w:i w:val="false"/>
          <w:color w:val="000000"/>
          <w:vertAlign w:val="subscript"/>
        </w:rPr>
        <w:t>(1)</w:t>
      </w:r>
      <w:r>
        <w:rPr>
          <w:rFonts w:ascii="Times New Roman"/>
          <w:b w:val="false"/>
          <w:i w:val="false"/>
          <w:color w:val="000000"/>
          <w:sz w:val="28"/>
        </w:rPr>
        <w:t xml:space="preserve"> +... + КА</w:t>
      </w:r>
      <w:r>
        <w:rPr>
          <w:rFonts w:ascii="Times New Roman"/>
          <w:b w:val="false"/>
          <w:i w:val="false"/>
          <w:color w:val="000000"/>
          <w:vertAlign w:val="subscript"/>
        </w:rPr>
        <w:t>(n)</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кАорт</w:t>
      </w:r>
      <w:r>
        <w:rPr>
          <w:rFonts w:ascii="Times New Roman"/>
          <w:b w:val="false"/>
          <w:i w:val="false"/>
          <w:color w:val="000000"/>
          <w:vertAlign w:val="subscript"/>
        </w:rPr>
        <w:t>(n)</w:t>
      </w:r>
      <w:r>
        <w:rPr>
          <w:rFonts w:ascii="Times New Roman"/>
          <w:b w:val="false"/>
          <w:i w:val="false"/>
          <w:color w:val="000000"/>
          <w:sz w:val="28"/>
        </w:rPr>
        <w:t xml:space="preserve"> = ---------------------------------------,</w:t>
      </w:r>
      <w:r>
        <w:br/>
      </w:r>
      <w:r>
        <w:rPr>
          <w:rFonts w:ascii="Times New Roman"/>
          <w:b w:val="false"/>
          <w:i w:val="false"/>
          <w:color w:val="000000"/>
          <w:sz w:val="28"/>
        </w:rPr>
        <w:t>
                                  n+1</w:t>
      </w:r>
      <w:r>
        <w:br/>
      </w:r>
      <w:r>
        <w:rPr>
          <w:rFonts w:ascii="Times New Roman"/>
          <w:b w:val="false"/>
          <w:i w:val="false"/>
          <w:color w:val="000000"/>
          <w:sz w:val="28"/>
        </w:rPr>
        <w:t>
      мұнда:</w:t>
      </w:r>
      <w:r>
        <w:br/>
      </w:r>
      <w:r>
        <w:rPr>
          <w:rFonts w:ascii="Times New Roman"/>
          <w:b w:val="false"/>
          <w:i w:val="false"/>
          <w:color w:val="000000"/>
          <w:sz w:val="28"/>
        </w:rPr>
        <w:t>
      КА</w:t>
      </w:r>
      <w:r>
        <w:rPr>
          <w:rFonts w:ascii="Times New Roman"/>
          <w:b w:val="false"/>
          <w:i w:val="false"/>
          <w:color w:val="000000"/>
          <w:vertAlign w:val="subscript"/>
        </w:rPr>
        <w:t>(0,2,....n)</w:t>
      </w:r>
      <w:r>
        <w:rPr>
          <w:rFonts w:ascii="Times New Roman"/>
          <w:b w:val="false"/>
          <w:i w:val="false"/>
          <w:color w:val="000000"/>
          <w:sz w:val="28"/>
        </w:rPr>
        <w:t xml:space="preserve"> - белгілі бір айдың соңында кіріс келтіретін активтер;</w:t>
      </w:r>
      <w:r>
        <w:br/>
      </w:r>
      <w:r>
        <w:rPr>
          <w:rFonts w:ascii="Times New Roman"/>
          <w:b w:val="false"/>
          <w:i w:val="false"/>
          <w:color w:val="000000"/>
          <w:sz w:val="28"/>
        </w:rPr>
        <w:t>
      n - тиісті қаржы жылының басынан бастап өткен айлар саны;</w:t>
      </w:r>
      <w:r>
        <w:br/>
      </w:r>
      <w:r>
        <w:rPr>
          <w:rFonts w:ascii="Times New Roman"/>
          <w:b w:val="false"/>
          <w:i w:val="false"/>
          <w:color w:val="000000"/>
          <w:sz w:val="28"/>
        </w:rPr>
        <w:t>
      ШМорт(n) - мынадай формула бойынша есептелетін, белгілі бір қарастырылатын кезеңдегі шығыстарға әкеп соқтыратын міндеттемелердің орташа шамасы:</w:t>
      </w:r>
      <w:r>
        <w:br/>
      </w:r>
      <w:r>
        <w:rPr>
          <w:rFonts w:ascii="Times New Roman"/>
          <w:b w:val="false"/>
          <w:i w:val="false"/>
          <w:color w:val="000000"/>
          <w:sz w:val="28"/>
        </w:rPr>
        <w:t>
              ШМ</w:t>
      </w:r>
      <w:r>
        <w:rPr>
          <w:rFonts w:ascii="Times New Roman"/>
          <w:b w:val="false"/>
          <w:i w:val="false"/>
          <w:color w:val="000000"/>
          <w:vertAlign w:val="subscript"/>
        </w:rPr>
        <w:t>(0)</w:t>
      </w:r>
      <w:r>
        <w:rPr>
          <w:rFonts w:ascii="Times New Roman"/>
          <w:b w:val="false"/>
          <w:i w:val="false"/>
          <w:color w:val="000000"/>
          <w:sz w:val="28"/>
        </w:rPr>
        <w:t xml:space="preserve"> + ШМ</w:t>
      </w:r>
      <w:r>
        <w:rPr>
          <w:rFonts w:ascii="Times New Roman"/>
          <w:b w:val="false"/>
          <w:i w:val="false"/>
          <w:color w:val="000000"/>
          <w:vertAlign w:val="subscript"/>
        </w:rPr>
        <w:t>(1)</w:t>
      </w:r>
      <w:r>
        <w:rPr>
          <w:rFonts w:ascii="Times New Roman"/>
          <w:b w:val="false"/>
          <w:i w:val="false"/>
          <w:color w:val="000000"/>
          <w:sz w:val="28"/>
        </w:rPr>
        <w:t xml:space="preserve"> +...+ШМ</w:t>
      </w:r>
      <w:r>
        <w:rPr>
          <w:rFonts w:ascii="Times New Roman"/>
          <w:b w:val="false"/>
          <w:i w:val="false"/>
          <w:color w:val="000000"/>
          <w:vertAlign w:val="subscript"/>
        </w:rPr>
        <w:t>(n)</w:t>
      </w:r>
      <w:r>
        <w:br/>
      </w:r>
      <w:r>
        <w:rPr>
          <w:rFonts w:ascii="Times New Roman"/>
          <w:b w:val="false"/>
          <w:i w:val="false"/>
          <w:color w:val="000000"/>
          <w:sz w:val="28"/>
        </w:rPr>
        <w:t>
ШМорт</w:t>
      </w:r>
      <w:r>
        <w:rPr>
          <w:rFonts w:ascii="Times New Roman"/>
          <w:b w:val="false"/>
          <w:i w:val="false"/>
          <w:color w:val="000000"/>
          <w:vertAlign w:val="subscript"/>
        </w:rPr>
        <w:t>(n)</w:t>
      </w:r>
      <w:r>
        <w:rPr>
          <w:rFonts w:ascii="Times New Roman"/>
          <w:b w:val="false"/>
          <w:i w:val="false"/>
          <w:color w:val="000000"/>
          <w:sz w:val="28"/>
        </w:rPr>
        <w:t xml:space="preserve"> = -----------------------------------,</w:t>
      </w:r>
      <w:r>
        <w:br/>
      </w:r>
      <w:r>
        <w:rPr>
          <w:rFonts w:ascii="Times New Roman"/>
          <w:b w:val="false"/>
          <w:i w:val="false"/>
          <w:color w:val="000000"/>
          <w:sz w:val="28"/>
        </w:rPr>
        <w:t>
                        N +1</w:t>
      </w:r>
      <w:r>
        <w:br/>
      </w:r>
      <w:r>
        <w:rPr>
          <w:rFonts w:ascii="Times New Roman"/>
          <w:b w:val="false"/>
          <w:i w:val="false"/>
          <w:color w:val="000000"/>
          <w:sz w:val="28"/>
        </w:rPr>
        <w:t>
      мұнда:</w:t>
      </w:r>
      <w:r>
        <w:br/>
      </w:r>
      <w:r>
        <w:rPr>
          <w:rFonts w:ascii="Times New Roman"/>
          <w:b w:val="false"/>
          <w:i w:val="false"/>
          <w:color w:val="000000"/>
          <w:sz w:val="28"/>
        </w:rPr>
        <w:t>
      ШМ</w:t>
      </w:r>
      <w:r>
        <w:rPr>
          <w:rFonts w:ascii="Times New Roman"/>
          <w:b w:val="false"/>
          <w:i w:val="false"/>
          <w:color w:val="000000"/>
          <w:vertAlign w:val="subscript"/>
        </w:rPr>
        <w:t>(0, 1....n)</w:t>
      </w:r>
      <w:r>
        <w:rPr>
          <w:rFonts w:ascii="Times New Roman"/>
          <w:b w:val="false"/>
          <w:i w:val="false"/>
          <w:color w:val="000000"/>
          <w:sz w:val="28"/>
        </w:rPr>
        <w:t xml:space="preserve"> - белгілі бір айдың соңына қарай шығыстарға әкеп соқтыратын міндеттемелер;</w:t>
      </w:r>
      <w:r>
        <w:br/>
      </w:r>
      <w:r>
        <w:rPr>
          <w:rFonts w:ascii="Times New Roman"/>
          <w:b w:val="false"/>
          <w:i w:val="false"/>
          <w:color w:val="000000"/>
          <w:sz w:val="28"/>
        </w:rPr>
        <w:t>
      n - тиісті қаржы жылының басынан бастап өткен айлар саны.</w:t>
      </w:r>
      <w:r>
        <w:br/>
      </w:r>
      <w:r>
        <w:rPr>
          <w:rFonts w:ascii="Times New Roman"/>
          <w:b w:val="false"/>
          <w:i w:val="false"/>
          <w:color w:val="000000"/>
          <w:sz w:val="28"/>
        </w:rPr>
        <w:t>
      Кіріс келтіретін активтерге (КА) мыналар кіреді:</w:t>
      </w:r>
      <w:r>
        <w:br/>
      </w:r>
      <w:r>
        <w:rPr>
          <w:rFonts w:ascii="Times New Roman"/>
          <w:b w:val="false"/>
          <w:i w:val="false"/>
          <w:color w:val="000000"/>
          <w:sz w:val="28"/>
        </w:rPr>
        <w:t>
      корреспонденттік шоттар;</w:t>
      </w:r>
      <w:r>
        <w:br/>
      </w:r>
      <w:r>
        <w:rPr>
          <w:rFonts w:ascii="Times New Roman"/>
          <w:b w:val="false"/>
          <w:i w:val="false"/>
          <w:color w:val="000000"/>
          <w:sz w:val="28"/>
        </w:rPr>
        <w:t>
      Қазақстан Республикасының Ұлттық Банкіне қойылатын талаптар;</w:t>
      </w:r>
      <w:r>
        <w:br/>
      </w:r>
      <w:r>
        <w:rPr>
          <w:rFonts w:ascii="Times New Roman"/>
          <w:b w:val="false"/>
          <w:i w:val="false"/>
          <w:color w:val="000000"/>
          <w:sz w:val="28"/>
        </w:rPr>
        <w:t>
      пайда немесе зиян арқылы әділ құны бойынша есепке алынатын бағалы қағаздар;</w:t>
      </w:r>
      <w:r>
        <w:br/>
      </w:r>
      <w:r>
        <w:rPr>
          <w:rFonts w:ascii="Times New Roman"/>
          <w:b w:val="false"/>
          <w:i w:val="false"/>
          <w:color w:val="000000"/>
          <w:sz w:val="28"/>
        </w:rPr>
        <w:t>
      басқа банктерде орналастырылған салымдар;</w:t>
      </w:r>
      <w:r>
        <w:br/>
      </w:r>
      <w:r>
        <w:rPr>
          <w:rFonts w:ascii="Times New Roman"/>
          <w:b w:val="false"/>
          <w:i w:val="false"/>
          <w:color w:val="000000"/>
          <w:sz w:val="28"/>
        </w:rPr>
        <w:t>
      басқа банктерге берілген қарыздар;</w:t>
      </w:r>
      <w:r>
        <w:br/>
      </w:r>
      <w:r>
        <w:rPr>
          <w:rFonts w:ascii="Times New Roman"/>
          <w:b w:val="false"/>
          <w:i w:val="false"/>
          <w:color w:val="000000"/>
          <w:sz w:val="28"/>
        </w:rPr>
        <w:t>
      банк операцияларының жекелеген түрлерін жүзеге асыратын ұйымдарға берілген қарыздар және қаржы лизингі;</w:t>
      </w:r>
      <w:r>
        <w:br/>
      </w:r>
      <w:r>
        <w:rPr>
          <w:rFonts w:ascii="Times New Roman"/>
          <w:b w:val="false"/>
          <w:i w:val="false"/>
          <w:color w:val="000000"/>
          <w:sz w:val="28"/>
        </w:rPr>
        <w:t>
      клиенттерге қойылатын талаптар;</w:t>
      </w:r>
      <w:r>
        <w:br/>
      </w:r>
      <w:r>
        <w:rPr>
          <w:rFonts w:ascii="Times New Roman"/>
          <w:b w:val="false"/>
          <w:i w:val="false"/>
          <w:color w:val="000000"/>
          <w:sz w:val="28"/>
        </w:rPr>
        <w:t>
      сату үшін қолда бар бағалы қағаздар;</w:t>
      </w:r>
      <w:r>
        <w:br/>
      </w:r>
      <w:r>
        <w:rPr>
          <w:rFonts w:ascii="Times New Roman"/>
          <w:b w:val="false"/>
          <w:i w:val="false"/>
          <w:color w:val="000000"/>
          <w:sz w:val="28"/>
        </w:rPr>
        <w:t>
      бағалы қағаздармен «кepi РЕПО» операциялары;</w:t>
      </w:r>
      <w:r>
        <w:br/>
      </w:r>
      <w:r>
        <w:rPr>
          <w:rFonts w:ascii="Times New Roman"/>
          <w:b w:val="false"/>
          <w:i w:val="false"/>
          <w:color w:val="000000"/>
          <w:sz w:val="28"/>
        </w:rPr>
        <w:t>
      капиталға инвестициялар және реттелген борыш;</w:t>
      </w:r>
      <w:r>
        <w:br/>
      </w:r>
      <w:r>
        <w:rPr>
          <w:rFonts w:ascii="Times New Roman"/>
          <w:b w:val="false"/>
          <w:i w:val="false"/>
          <w:color w:val="000000"/>
          <w:sz w:val="28"/>
        </w:rPr>
        <w:t>
      өтеуге дейін ұстап қалынатын бағалы қағаздар;</w:t>
      </w:r>
      <w:r>
        <w:br/>
      </w:r>
      <w:r>
        <w:rPr>
          <w:rFonts w:ascii="Times New Roman"/>
          <w:b w:val="false"/>
          <w:i w:val="false"/>
          <w:color w:val="000000"/>
          <w:sz w:val="28"/>
        </w:rPr>
        <w:t>
      «қарыздар және дебиторлық берешек» санатындағы өзге борыштық құралдар.</w:t>
      </w:r>
      <w:r>
        <w:br/>
      </w:r>
      <w:r>
        <w:rPr>
          <w:rFonts w:ascii="Times New Roman"/>
          <w:b w:val="false"/>
          <w:i w:val="false"/>
          <w:color w:val="000000"/>
          <w:sz w:val="28"/>
        </w:rPr>
        <w:t>
      Кіріс келтіретін активтер халықаралық қаржылық есептілік стандарттары (IFRS) бойынша резервтер шегеріле отырып, сондай-ақ дисконттар (сыйлықақылар) мен оң (теріс) түзетулер ескеріле отырып есепке алынады.</w:t>
      </w:r>
      <w:r>
        <w:br/>
      </w:r>
      <w:r>
        <w:rPr>
          <w:rFonts w:ascii="Times New Roman"/>
          <w:b w:val="false"/>
          <w:i w:val="false"/>
          <w:color w:val="000000"/>
          <w:sz w:val="28"/>
        </w:rPr>
        <w:t>
      Шығыстарға әкеп соқтыратын міндеттемелерге (ШМ) мыналар кіреді:</w:t>
      </w:r>
      <w:r>
        <w:br/>
      </w:r>
      <w:r>
        <w:rPr>
          <w:rFonts w:ascii="Times New Roman"/>
          <w:b w:val="false"/>
          <w:i w:val="false"/>
          <w:color w:val="000000"/>
          <w:sz w:val="28"/>
        </w:rPr>
        <w:t>
      корреспонденттік шоттар;</w:t>
      </w:r>
      <w:r>
        <w:br/>
      </w:r>
      <w:r>
        <w:rPr>
          <w:rFonts w:ascii="Times New Roman"/>
          <w:b w:val="false"/>
          <w:i w:val="false"/>
          <w:color w:val="000000"/>
          <w:sz w:val="28"/>
        </w:rPr>
        <w:t>
      басқа банктердің талап етуге дейінгі салымдары;</w:t>
      </w:r>
      <w:r>
        <w:br/>
      </w:r>
      <w:r>
        <w:rPr>
          <w:rFonts w:ascii="Times New Roman"/>
          <w:b w:val="false"/>
          <w:i w:val="false"/>
          <w:color w:val="000000"/>
          <w:sz w:val="28"/>
        </w:rPr>
        <w:t>
      Қазақстан Республикасының Үкіметінен, Қазақстан Республикасының жергілікті атқарушы органдарынан және ұлттық басқарушы холдингтен алынған қарыздар;</w:t>
      </w:r>
      <w:r>
        <w:br/>
      </w:r>
      <w:r>
        <w:rPr>
          <w:rFonts w:ascii="Times New Roman"/>
          <w:b w:val="false"/>
          <w:i w:val="false"/>
          <w:color w:val="000000"/>
          <w:sz w:val="28"/>
        </w:rPr>
        <w:t>
      халықаралық қаржы ұйымдарынан алынған қарыздар;</w:t>
      </w:r>
      <w:r>
        <w:br/>
      </w:r>
      <w:r>
        <w:rPr>
          <w:rFonts w:ascii="Times New Roman"/>
          <w:b w:val="false"/>
          <w:i w:val="false"/>
          <w:color w:val="000000"/>
          <w:sz w:val="28"/>
        </w:rPr>
        <w:t>
      басқа банктерден және банк операцияларының жекелеген түрлерін жүзеге асыратын ұйымдардан алынған қарыздар;</w:t>
      </w:r>
      <w:r>
        <w:br/>
      </w:r>
      <w:r>
        <w:rPr>
          <w:rFonts w:ascii="Times New Roman"/>
          <w:b w:val="false"/>
          <w:i w:val="false"/>
          <w:color w:val="000000"/>
          <w:sz w:val="28"/>
        </w:rPr>
        <w:t>
      овернайт қарыздары;</w:t>
      </w:r>
      <w:r>
        <w:br/>
      </w:r>
      <w:r>
        <w:rPr>
          <w:rFonts w:ascii="Times New Roman"/>
          <w:b w:val="false"/>
          <w:i w:val="false"/>
          <w:color w:val="000000"/>
          <w:sz w:val="28"/>
        </w:rPr>
        <w:t>
      мерзімді салымдар;</w:t>
      </w:r>
      <w:r>
        <w:br/>
      </w:r>
      <w:r>
        <w:rPr>
          <w:rFonts w:ascii="Times New Roman"/>
          <w:b w:val="false"/>
          <w:i w:val="false"/>
          <w:color w:val="000000"/>
          <w:sz w:val="28"/>
        </w:rPr>
        <w:t>
      клиенттер алдындағы міндеттемелер;</w:t>
      </w:r>
      <w:r>
        <w:br/>
      </w:r>
      <w:r>
        <w:rPr>
          <w:rFonts w:ascii="Times New Roman"/>
          <w:b w:val="false"/>
          <w:i w:val="false"/>
          <w:color w:val="000000"/>
          <w:sz w:val="28"/>
        </w:rPr>
        <w:t>
      бағалы қағаздармен «РЕПО» операциялары;</w:t>
      </w:r>
      <w:r>
        <w:br/>
      </w:r>
      <w:r>
        <w:rPr>
          <w:rFonts w:ascii="Times New Roman"/>
          <w:b w:val="false"/>
          <w:i w:val="false"/>
          <w:color w:val="000000"/>
          <w:sz w:val="28"/>
        </w:rPr>
        <w:t>
      айналысқа шығарылған бағалы қағаздар;</w:t>
      </w:r>
      <w:r>
        <w:br/>
      </w:r>
      <w:r>
        <w:rPr>
          <w:rFonts w:ascii="Times New Roman"/>
          <w:b w:val="false"/>
          <w:i w:val="false"/>
          <w:color w:val="000000"/>
          <w:sz w:val="28"/>
        </w:rPr>
        <w:t>
      реттелген борыштар.</w:t>
      </w:r>
      <w:r>
        <w:br/>
      </w:r>
      <w:r>
        <w:rPr>
          <w:rFonts w:ascii="Times New Roman"/>
          <w:b w:val="false"/>
          <w:i w:val="false"/>
          <w:color w:val="000000"/>
          <w:sz w:val="28"/>
        </w:rPr>
        <w:t>
      Шығыстарға әкеп соқтыратын міндеттемелер бойынша сыйақы төлеуге байланысты шығыстарға мыналар кіреді:</w:t>
      </w:r>
      <w:r>
        <w:br/>
      </w:r>
      <w:r>
        <w:rPr>
          <w:rFonts w:ascii="Times New Roman"/>
          <w:b w:val="false"/>
          <w:i w:val="false"/>
          <w:color w:val="000000"/>
          <w:sz w:val="28"/>
        </w:rPr>
        <w:t>
      корреспонденттік шоттар бойынша сыйақы төлеуге байланысты шығыстар;</w:t>
      </w:r>
      <w:r>
        <w:br/>
      </w:r>
      <w:r>
        <w:rPr>
          <w:rFonts w:ascii="Times New Roman"/>
          <w:b w:val="false"/>
          <w:i w:val="false"/>
          <w:color w:val="000000"/>
          <w:sz w:val="28"/>
        </w:rPr>
        <w:t>
      Қазақстан Республикасының Үкіметінен, Қазақстан Республикасының жергілікті атқарушы органдарынан және ұлттық басқарушы холдингтен алынған қарыздар бойынша сыйақы төлеуге байланысты шығыстар (Қазақстан Республикасының Үкіметінен және Қазақстан Республикасының жергілікті атқарушы органдарынан алынған қарыздың құнын оң түзету түріндегі шығыстарды қоспағанда);</w:t>
      </w:r>
      <w:r>
        <w:br/>
      </w:r>
      <w:r>
        <w:rPr>
          <w:rFonts w:ascii="Times New Roman"/>
          <w:b w:val="false"/>
          <w:i w:val="false"/>
          <w:color w:val="000000"/>
          <w:sz w:val="28"/>
        </w:rPr>
        <w:t>
      халықаралық қаржы ұйымдарынан алынған қарыздар бойынша сыйақы төлеуге байланысты шығыстар (халықаралық қаржы ұйымдарынан алынған қарыздың құнын оң түзету түріндегі шығыстарды қоспағанда);</w:t>
      </w:r>
      <w:r>
        <w:br/>
      </w:r>
      <w:r>
        <w:rPr>
          <w:rFonts w:ascii="Times New Roman"/>
          <w:b w:val="false"/>
          <w:i w:val="false"/>
          <w:color w:val="000000"/>
          <w:sz w:val="28"/>
        </w:rPr>
        <w:t>
      басқа банктерден алынған қарыздар бойынша сыйақы төлеуге байланысты шығыстар (басқа банктерден алынған қарыздың құнын оң түзету түріндегі шығыстарды, басқа банктерге берілген қарыздың құнын теріс түзету түріндегі шығыстарды қоспағанда);</w:t>
      </w:r>
      <w:r>
        <w:br/>
      </w:r>
      <w:r>
        <w:rPr>
          <w:rFonts w:ascii="Times New Roman"/>
          <w:b w:val="false"/>
          <w:i w:val="false"/>
          <w:color w:val="000000"/>
          <w:sz w:val="28"/>
        </w:rPr>
        <w:t>
      банк операцияларының жекелеген түрлерін жүзеге асыратын ұйымдардан алынған қарыздар бойынша сыйақы төлеуге байланысты шығыстар (банк операцияларының жекелеген түрлерін жүзеге асыратын ұйымдардан алынған қарыздың құнын оң түзету түріндегі шығыстарды, банк операцияларының жекелеген түрлерін жүзеге асыратын ұйымдарға берілген қарыздың құнын теріс түзету түріндегі шығыстарды қоспағанда);</w:t>
      </w:r>
      <w:r>
        <w:br/>
      </w:r>
      <w:r>
        <w:rPr>
          <w:rFonts w:ascii="Times New Roman"/>
          <w:b w:val="false"/>
          <w:i w:val="false"/>
          <w:color w:val="000000"/>
          <w:sz w:val="28"/>
        </w:rPr>
        <w:t>
      басқа банктермен операциялар бойынша сыйақы төлеуге байланысты шығыстар;</w:t>
      </w:r>
      <w:r>
        <w:br/>
      </w:r>
      <w:r>
        <w:rPr>
          <w:rFonts w:ascii="Times New Roman"/>
          <w:b w:val="false"/>
          <w:i w:val="false"/>
          <w:color w:val="000000"/>
          <w:sz w:val="28"/>
        </w:rPr>
        <w:t>
      овернайт қарыздары бойынша сыйақы төлеуге байланысты шығыстар;</w:t>
      </w:r>
      <w:r>
        <w:br/>
      </w:r>
      <w:r>
        <w:rPr>
          <w:rFonts w:ascii="Times New Roman"/>
          <w:b w:val="false"/>
          <w:i w:val="false"/>
          <w:color w:val="000000"/>
          <w:sz w:val="28"/>
        </w:rPr>
        <w:t>
      басқа банктердің салымдары бойынша сыйақы төлеуге байланысты шығыстар (басқа банктерде орналастырылған мерзімді салымның құнын теріс түзету түріндегі шығыстарды, басқа банктерде орналастырылған шартты салымның құнын теріс түзету түріндегі шығыстарды, басқа банктерден тартылған мерзімді салымның құнын оң түзету түріндегі шығыстарды, басқа банктерден тартылған шартты салымның құнын оң түзету түріндегі шығыстарды қоспағанда);</w:t>
      </w:r>
      <w:r>
        <w:br/>
      </w:r>
      <w:r>
        <w:rPr>
          <w:rFonts w:ascii="Times New Roman"/>
          <w:b w:val="false"/>
          <w:i w:val="false"/>
          <w:color w:val="000000"/>
          <w:sz w:val="28"/>
        </w:rPr>
        <w:t>
      клиенттердің талаптары бойынша сыйақы төлеуге байланысты шығыстар (сенімгерлікпен басқаруға қабылданған қаржы активтері бойынша сыйақы төлеуге байланысты шығыстарды, клиенттермен өзге операциялар бойынша мерзімі өткен берешек бойынша сыйақы төлеуге байланысты шығыстарды, алынған қаржы лизингі бойынша сыйақы төлеуге байланысты шығыстарды, мерзімінде орындалмаған нұсқаулар бойынша сыйақы төлеуге байланысты шығыстарды, қабылданған салымдар бойынша комиссиялық сыйақыны, клиенттерге берілген қарыздың құнын теріс түзету түріндегі шығыстарды, есепке алынған вексельдер бойынша сыйлықақы амортизациясы жөніндегі шығыстарды, клиенттерге берілген қарыздар бойынша сыйлықақы амортизациясы жөніндегі шығыстарды қоспағанда);</w:t>
      </w:r>
      <w:r>
        <w:br/>
      </w:r>
      <w:r>
        <w:rPr>
          <w:rFonts w:ascii="Times New Roman"/>
          <w:b w:val="false"/>
          <w:i w:val="false"/>
          <w:color w:val="000000"/>
          <w:sz w:val="28"/>
        </w:rPr>
        <w:t>
      бағалы қағаздармен «РЕПО» операциялары бойынша сыйақы төлеуге байланысты шығыстар;</w:t>
      </w:r>
      <w:r>
        <w:br/>
      </w:r>
      <w:r>
        <w:rPr>
          <w:rFonts w:ascii="Times New Roman"/>
          <w:b w:val="false"/>
          <w:i w:val="false"/>
          <w:color w:val="000000"/>
          <w:sz w:val="28"/>
        </w:rPr>
        <w:t>
      бағалы қағаздар бойынша сыйақы төлеуге байланысты шығыстар (пайда немесе зиян арқылы әділ құны бойынша есепке алынған сатып алынған бағалы қағаздар бойынша сыйлықақы амортизациясы жөніндегі шығыстарды, сату үшін қолда бар сатып алынған бағалы қағаздар бойынша сыйлықақы амортизациясы жөніндегі шығыстарды, өтеуге дейін ұстап қалынатын сатып алынған бағалы қағаздар бойынша сыйлықақы амортизациясы жөніндегі шығыстарды, «қарыздар және дебиторлық берешек» санатындағы өзге борыштық құралдар бойынша сыйлықақы амортизациясы жөніндегі шығыстарды қоспағанда);</w:t>
      </w:r>
      <w:r>
        <w:br/>
      </w:r>
      <w:r>
        <w:rPr>
          <w:rFonts w:ascii="Times New Roman"/>
          <w:b w:val="false"/>
          <w:i w:val="false"/>
          <w:color w:val="000000"/>
          <w:sz w:val="28"/>
        </w:rPr>
        <w:t>
      реттелген борыш бойынша сыйақы төлеуге байланысты шығыстар;</w:t>
      </w:r>
      <w:r>
        <w:br/>
      </w:r>
      <w:r>
        <w:rPr>
          <w:rFonts w:ascii="Times New Roman"/>
          <w:b w:val="false"/>
          <w:i w:val="false"/>
          <w:color w:val="000000"/>
          <w:sz w:val="28"/>
        </w:rPr>
        <w:t>
</w:t>
      </w:r>
      <w:r>
        <w:rPr>
          <w:rFonts w:ascii="Times New Roman"/>
          <w:b w:val="false"/>
          <w:i w:val="false"/>
          <w:color w:val="000000"/>
          <w:sz w:val="28"/>
        </w:rPr>
        <w:t>
      14) соңғы алты ай ішінде операциялық шығыстардың сыйақы алуға байланысты кірістердің және сыйақы алуға байланысты емес кірістердің сомасына қатынасының бес және одан астам пайыздық тармаққа ұлғаюы мынадай формула бойынша есептеледі:</w:t>
      </w:r>
      <w:r>
        <w:br/>
      </w:r>
      <w:r>
        <w:rPr>
          <w:rFonts w:ascii="Times New Roman"/>
          <w:b w:val="false"/>
          <w:i w:val="false"/>
          <w:color w:val="000000"/>
          <w:sz w:val="28"/>
        </w:rPr>
        <w:t>
          ОПШ</w:t>
      </w:r>
      <w:r>
        <w:rPr>
          <w:rFonts w:ascii="Times New Roman"/>
          <w:b w:val="false"/>
          <w:i w:val="false"/>
          <w:color w:val="000000"/>
          <w:vertAlign w:val="subscript"/>
        </w:rPr>
        <w:t>(6)</w:t>
      </w:r>
      <w:r>
        <w:rPr>
          <w:rFonts w:ascii="Times New Roman"/>
          <w:b w:val="false"/>
          <w:i w:val="false"/>
          <w:color w:val="000000"/>
          <w:sz w:val="28"/>
        </w:rPr>
        <w:t>                   ОПШ</w:t>
      </w:r>
      <w:r>
        <w:rPr>
          <w:rFonts w:ascii="Times New Roman"/>
          <w:b w:val="false"/>
          <w:i w:val="false"/>
          <w:color w:val="000000"/>
          <w:vertAlign w:val="subscript"/>
        </w:rPr>
        <w:t>(1)</w:t>
      </w:r>
      <w:r>
        <w:br/>
      </w:r>
      <w:r>
        <w:rPr>
          <w:rFonts w:ascii="Times New Roman"/>
          <w:b w:val="false"/>
          <w:i w:val="false"/>
          <w:color w:val="000000"/>
          <w:sz w:val="28"/>
        </w:rPr>
        <w:t xml:space="preserve">
---------------------- - ---------------------- </w:t>
      </w:r>
      <w:r>
        <w:rPr>
          <w:rFonts w:ascii="Times New Roman"/>
          <w:b w:val="false"/>
          <w:i w:val="false"/>
          <w:color w:val="000000"/>
          <w:sz w:val="28"/>
          <w:u w:val="single"/>
        </w:rPr>
        <w:t>&gt;</w:t>
      </w:r>
      <w:r>
        <w:rPr>
          <w:rFonts w:ascii="Times New Roman"/>
          <w:b w:val="false"/>
          <w:i w:val="false"/>
          <w:color w:val="000000"/>
          <w:sz w:val="28"/>
        </w:rPr>
        <w:t xml:space="preserve"> 5 пайыздық тармақ,</w:t>
      </w:r>
      <w:r>
        <w:br/>
      </w:r>
      <w:r>
        <w:rPr>
          <w:rFonts w:ascii="Times New Roman"/>
          <w:b w:val="false"/>
          <w:i w:val="false"/>
          <w:color w:val="000000"/>
          <w:sz w:val="28"/>
        </w:rPr>
        <w:t xml:space="preserve">
  Кс% </w:t>
      </w:r>
      <w:r>
        <w:rPr>
          <w:rFonts w:ascii="Times New Roman"/>
          <w:b w:val="false"/>
          <w:i w:val="false"/>
          <w:color w:val="000000"/>
          <w:vertAlign w:val="subscript"/>
        </w:rPr>
        <w:t>(6)</w:t>
      </w:r>
      <w:r>
        <w:rPr>
          <w:rFonts w:ascii="Times New Roman"/>
          <w:b w:val="false"/>
          <w:i w:val="false"/>
          <w:color w:val="000000"/>
          <w:sz w:val="28"/>
        </w:rPr>
        <w:t xml:space="preserve"> + Ксбе% </w:t>
      </w:r>
      <w:r>
        <w:rPr>
          <w:rFonts w:ascii="Times New Roman"/>
          <w:b w:val="false"/>
          <w:i w:val="false"/>
          <w:color w:val="000000"/>
          <w:vertAlign w:val="subscript"/>
        </w:rPr>
        <w:t xml:space="preserve">(6) </w:t>
      </w:r>
      <w:r>
        <w:rPr>
          <w:rFonts w:ascii="Times New Roman"/>
          <w:b w:val="false"/>
          <w:i w:val="false"/>
          <w:color w:val="000000"/>
          <w:sz w:val="28"/>
        </w:rPr>
        <w:t xml:space="preserve">      Кс% </w:t>
      </w:r>
      <w:r>
        <w:rPr>
          <w:rFonts w:ascii="Times New Roman"/>
          <w:b w:val="false"/>
          <w:i w:val="false"/>
          <w:color w:val="000000"/>
          <w:vertAlign w:val="subscript"/>
        </w:rPr>
        <w:t>(1)</w:t>
      </w:r>
      <w:r>
        <w:rPr>
          <w:rFonts w:ascii="Times New Roman"/>
          <w:b w:val="false"/>
          <w:i w:val="false"/>
          <w:color w:val="000000"/>
          <w:sz w:val="28"/>
        </w:rPr>
        <w:t xml:space="preserve"> + Ксбе% </w:t>
      </w:r>
      <w:r>
        <w:rPr>
          <w:rFonts w:ascii="Times New Roman"/>
          <w:b w:val="false"/>
          <w:i w:val="false"/>
          <w:color w:val="000000"/>
          <w:vertAlign w:val="subscript"/>
        </w:rPr>
        <w:t>(1)</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мұнда:</w:t>
      </w:r>
      <w:r>
        <w:br/>
      </w:r>
      <w:r>
        <w:rPr>
          <w:rFonts w:ascii="Times New Roman"/>
          <w:b w:val="false"/>
          <w:i w:val="false"/>
          <w:color w:val="000000"/>
          <w:sz w:val="28"/>
        </w:rPr>
        <w:t>
      ОПШ(ай) - тиісті қаржы жылының басынан бастап қарастырылатын айдың соңына дейінгі кезеңдегі операциялық шығыстар;</w:t>
      </w:r>
      <w:r>
        <w:br/>
      </w:r>
      <w:r>
        <w:rPr>
          <w:rFonts w:ascii="Times New Roman"/>
          <w:b w:val="false"/>
          <w:i w:val="false"/>
          <w:color w:val="000000"/>
          <w:sz w:val="28"/>
        </w:rPr>
        <w:t>
      Кс%(ай) - тиісті қаржы жылының басынан бастап қарастырылатын айдың соңына дейінгі кезеңдегі сыйақы алуға байланысты кірістер;</w:t>
      </w:r>
      <w:r>
        <w:br/>
      </w:r>
      <w:r>
        <w:rPr>
          <w:rFonts w:ascii="Times New Roman"/>
          <w:b w:val="false"/>
          <w:i w:val="false"/>
          <w:color w:val="000000"/>
          <w:sz w:val="28"/>
        </w:rPr>
        <w:t>
      Ксбе%(ай) - тиісті қаржы жылының басынан бастап қарастырылатын айдың соңына дейінгі кезеңдегі сыйақы алуға байланысты емес кірістер.</w:t>
      </w:r>
      <w:r>
        <w:br/>
      </w:r>
      <w:r>
        <w:rPr>
          <w:rFonts w:ascii="Times New Roman"/>
          <w:b w:val="false"/>
          <w:i w:val="false"/>
          <w:color w:val="000000"/>
          <w:sz w:val="28"/>
        </w:rPr>
        <w:t>
      Операциялық шығыстарға (ОПШ) мыналар кіреді:</w:t>
      </w:r>
      <w:r>
        <w:br/>
      </w:r>
      <w:r>
        <w:rPr>
          <w:rFonts w:ascii="Times New Roman"/>
          <w:b w:val="false"/>
          <w:i w:val="false"/>
          <w:color w:val="000000"/>
          <w:sz w:val="28"/>
        </w:rPr>
        <w:t>
      еңбекке ақы төлеу және міндетті аударымдар бойынша шығыстар;</w:t>
      </w:r>
      <w:r>
        <w:br/>
      </w:r>
      <w:r>
        <w:rPr>
          <w:rFonts w:ascii="Times New Roman"/>
          <w:b w:val="false"/>
          <w:i w:val="false"/>
          <w:color w:val="000000"/>
          <w:sz w:val="28"/>
        </w:rPr>
        <w:t>
      жалпы шаруашылық шығыстар («Қазақстанның депозиттерге кепілдік беру қоры» акционерлік қоғамына міндетті күнтізбелік, қосымша және төтенше жарналарды аудару бойынша шығыстарды қоспағанда);</w:t>
      </w:r>
      <w:r>
        <w:br/>
      </w:r>
      <w:r>
        <w:rPr>
          <w:rFonts w:ascii="Times New Roman"/>
          <w:b w:val="false"/>
          <w:i w:val="false"/>
          <w:color w:val="000000"/>
          <w:sz w:val="28"/>
        </w:rPr>
        <w:t>
      табыс салығынан басқа, салықтар, алымдар және бюджетке төленетін басқа да міндетті төлемдер;</w:t>
      </w:r>
      <w:r>
        <w:br/>
      </w:r>
      <w:r>
        <w:rPr>
          <w:rFonts w:ascii="Times New Roman"/>
          <w:b w:val="false"/>
          <w:i w:val="false"/>
          <w:color w:val="000000"/>
          <w:sz w:val="28"/>
        </w:rPr>
        <w:t>
      амортизациялық аударымдар;</w:t>
      </w:r>
      <w:r>
        <w:br/>
      </w:r>
      <w:r>
        <w:rPr>
          <w:rFonts w:ascii="Times New Roman"/>
          <w:b w:val="false"/>
          <w:i w:val="false"/>
          <w:color w:val="000000"/>
          <w:sz w:val="28"/>
        </w:rPr>
        <w:t>
      негізгі құрал-жабдықтар мен материалдық емес активтерді өтеусіз беруден және тауарлық-материалдық қорларды сатудан, өзге инвестициялардан болған шығыстар;</w:t>
      </w:r>
      <w:r>
        <w:br/>
      </w:r>
      <w:r>
        <w:rPr>
          <w:rFonts w:ascii="Times New Roman"/>
          <w:b w:val="false"/>
          <w:i w:val="false"/>
          <w:color w:val="000000"/>
          <w:sz w:val="28"/>
        </w:rPr>
        <w:t>
      тұрақсыздық айыбы (айыппұл, өсімпұл);</w:t>
      </w:r>
      <w:r>
        <w:br/>
      </w:r>
      <w:r>
        <w:rPr>
          <w:rFonts w:ascii="Times New Roman"/>
          <w:b w:val="false"/>
          <w:i w:val="false"/>
          <w:color w:val="000000"/>
          <w:sz w:val="28"/>
        </w:rPr>
        <w:t>
      жалдау шығыстары.</w:t>
      </w:r>
      <w:r>
        <w:br/>
      </w:r>
      <w:r>
        <w:rPr>
          <w:rFonts w:ascii="Times New Roman"/>
          <w:b w:val="false"/>
          <w:i w:val="false"/>
          <w:color w:val="000000"/>
          <w:sz w:val="28"/>
        </w:rPr>
        <w:t>
      Сыйақы алуға байланысты емес кірістер осы тармақтың 12) тармақшасында көрсетілген, сыйақы алуға байланысты кірістерді, сондай-ақ резервтерді қалпына келтіруден түскен кірістерді қоспағанда, кірістерді қамтиды.</w:t>
      </w:r>
      <w:r>
        <w:br/>
      </w:r>
      <w:r>
        <w:rPr>
          <w:rFonts w:ascii="Times New Roman"/>
          <w:b w:val="false"/>
          <w:i w:val="false"/>
          <w:color w:val="000000"/>
          <w:sz w:val="28"/>
        </w:rPr>
        <w:t>
      Есепті күні аяқталатын кезең қарастырылатын кезең болып табылады. Көрсеткіштерді есептеу кезінде өзгерістер үтірден кейін үш таңбамен беріледі.</w:t>
      </w:r>
      <w:r>
        <w:br/>
      </w:r>
      <w:r>
        <w:rPr>
          <w:rFonts w:ascii="Times New Roman"/>
          <w:b w:val="false"/>
          <w:i w:val="false"/>
          <w:color w:val="000000"/>
          <w:sz w:val="28"/>
        </w:rPr>
        <w:t>
      Осы тармақтың 5) және 6) тармақшаларының талаптары «Қазақстанның Тұрғын үй құрылыс жинақ банкі» акционерлік қоғамына қолданылмайды.</w:t>
      </w:r>
      <w:r>
        <w:br/>
      </w:r>
      <w:r>
        <w:rPr>
          <w:rFonts w:ascii="Times New Roman"/>
          <w:b w:val="false"/>
          <w:i w:val="false"/>
          <w:color w:val="000000"/>
          <w:sz w:val="28"/>
        </w:rPr>
        <w:t>
      Осы тармақтың 10), 11), 12), 13) және 14) тармақшаларының талаптары № 358 қаулыда белгіленген негізгі капитал жеткіліктілігі коэффициенті (k1) меншікті капитал жеткіліктілігі коэффициентінің 0,10 төмен және меншікті капитал жеткіліктілігі коэффициенті меншікті капитал жеткіліктілігі коэффициентінің 0,13 төмен банкке қолданылады.</w:t>
      </w:r>
      <w:r>
        <w:br/>
      </w:r>
      <w:r>
        <w:rPr>
          <w:rFonts w:ascii="Times New Roman"/>
          <w:b w:val="false"/>
          <w:i w:val="false"/>
          <w:color w:val="000000"/>
          <w:sz w:val="28"/>
        </w:rPr>
        <w:t>
      Қағидалардың талаптары Банктер туралы заңға сәйкес қайта құрылымдау барысындағы банктерге қолданылмайды.</w:t>
      </w:r>
      <w:r>
        <w:br/>
      </w:r>
      <w:r>
        <w:rPr>
          <w:rFonts w:ascii="Times New Roman"/>
          <w:b w:val="false"/>
          <w:i w:val="false"/>
          <w:color w:val="000000"/>
          <w:sz w:val="28"/>
        </w:rPr>
        <w:t>
</w:t>
      </w:r>
      <w:r>
        <w:rPr>
          <w:rFonts w:ascii="Times New Roman"/>
          <w:b w:val="false"/>
          <w:i w:val="false"/>
          <w:color w:val="000000"/>
          <w:sz w:val="28"/>
        </w:rPr>
        <w:t>
      3-1. Банктің қаржылық жай-күйінің нашарлауына әсер ететін, Қағидалардың 2-тармағының 8) тармақшасында көзделген фактор мынадай формула бойынша есептеледі:</w:t>
      </w:r>
    </w:p>
    <w:bookmarkEnd w:id="8"/>
    <w:p>
      <w:pPr>
        <w:spacing w:after="0"/>
        <w:ind w:left="0"/>
        <w:jc w:val="both"/>
      </w:pPr>
      <w:r>
        <w:rPr>
          <w:rFonts w:ascii="Times New Roman"/>
          <w:b w:val="false"/>
          <w:i w:val="false"/>
          <w:color w:val="000000"/>
          <w:sz w:val="28"/>
        </w:rPr>
        <w:t>                                 ТҚ</w:t>
      </w:r>
      <w:r>
        <w:br/>
      </w:r>
      <w:r>
        <w:rPr>
          <w:rFonts w:ascii="Times New Roman"/>
          <w:b w:val="false"/>
          <w:i w:val="false"/>
          <w:color w:val="000000"/>
          <w:sz w:val="28"/>
        </w:rPr>
        <w:t xml:space="preserve">
                                 —-- </w:t>
      </w:r>
      <w:r>
        <w:rPr>
          <w:rFonts w:ascii="Times New Roman"/>
          <w:b w:val="false"/>
          <w:i w:val="false"/>
          <w:color w:val="000000"/>
          <w:sz w:val="28"/>
          <w:u w:val="single"/>
        </w:rPr>
        <w:t>&gt;</w:t>
      </w:r>
      <w:r>
        <w:rPr>
          <w:rFonts w:ascii="Times New Roman"/>
          <w:b w:val="false"/>
          <w:i w:val="false"/>
          <w:color w:val="000000"/>
          <w:sz w:val="28"/>
        </w:rPr>
        <w:t xml:space="preserve"> 10%,</w:t>
      </w:r>
      <w:r>
        <w:br/>
      </w:r>
      <w:r>
        <w:rPr>
          <w:rFonts w:ascii="Times New Roman"/>
          <w:b w:val="false"/>
          <w:i w:val="false"/>
          <w:color w:val="000000"/>
          <w:sz w:val="28"/>
        </w:rPr>
        <w:t>
                                 НП</w:t>
      </w:r>
    </w:p>
    <w:bookmarkStart w:name="z57" w:id="9"/>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ТҚ – негізгі борыш және (немесе) есептелген сыйақы бойынша күнтізбелік 90 (тоқсан) күннен астам мерзімі өткен берешегі бар, олар бойынша қалыптастырылған резервтер ескерілмеген қарыздар (банктерге және банк операцияларының жекелеген түрлерін жүзеге асыратын ұйымдарға берілген қарыздар, дара кәсіпкерлердің қарыздарын қоса алғанда жеке тұлғаларға берілген қарыздар, шағын және орта кәсіпкерлік субъектілеріне берілген қарыздарды қоса алғанда заңды тұлғаларға берілген қарыздар және «кері РЕПО» операциялары).</w:t>
      </w:r>
      <w:r>
        <w:br/>
      </w:r>
      <w:r>
        <w:rPr>
          <w:rFonts w:ascii="Times New Roman"/>
          <w:b w:val="false"/>
          <w:i w:val="false"/>
          <w:color w:val="000000"/>
          <w:sz w:val="28"/>
        </w:rPr>
        <w:t>
</w:t>
      </w:r>
      <w:r>
        <w:rPr>
          <w:rFonts w:ascii="Times New Roman"/>
          <w:b w:val="false"/>
          <w:i w:val="false"/>
          <w:color w:val="000000"/>
          <w:sz w:val="28"/>
        </w:rPr>
        <w:t>
      ТҚ-ға негізгі борыш және (немесе) есептелген сыйақы бойынша күнтізбелік тоқсан күннен астам мерзімі өткен берешегі бар қарыздар, «А-»-дан төмен емес рейтингі (агентств Standard &amp; Poor's және Fitch рейтингтік агенттіктерінің жіктеуі бойынша) немесе «А3»-тен төмен емес (Moody's Investors Service рейтингтік агенттігінің жіктеуі бойынша) рейтингі бар және банк холдингі немесе банкке қатысы бойынша ірі қатысушы болып табылмайтын банктің осы қарыздары бойынша келтірілген құнсыздануды сөзсіз қамтамасыз ету болып табылатын депозиттің сомасын өтеу енгізілмейді;</w:t>
      </w:r>
      <w:r>
        <w:br/>
      </w:r>
      <w:r>
        <w:rPr>
          <w:rFonts w:ascii="Times New Roman"/>
          <w:b w:val="false"/>
          <w:i w:val="false"/>
          <w:color w:val="000000"/>
          <w:sz w:val="28"/>
        </w:rPr>
        <w:t>
</w:t>
      </w:r>
      <w:r>
        <w:rPr>
          <w:rFonts w:ascii="Times New Roman"/>
          <w:b w:val="false"/>
          <w:i w:val="false"/>
          <w:color w:val="000000"/>
          <w:sz w:val="28"/>
        </w:rPr>
        <w:t>
      НП – қаралып отырған кезеңнің соңындағы ол бойынша қалыптастырылған резервтер ескерілмеген несие портфелі (банктерге және банк операцияларының жекелеген түрлерін жүзеге асыратын ұйымдарға берілген қарыздар, дара кәсіпкерлердің қарыздарын қоса алғанда жеке тұлғаларға берілген қарыздар, шағын және орта кәсіпкерлік субъектілеріне берілген қарыздарды қоса алғанда заңды тұлғаларға берілген қарыздар және «кері РЕПО» операциялары).</w:t>
      </w:r>
      <w:r>
        <w:br/>
      </w:r>
      <w:r>
        <w:rPr>
          <w:rFonts w:ascii="Times New Roman"/>
          <w:b w:val="false"/>
          <w:i w:val="false"/>
          <w:color w:val="000000"/>
          <w:sz w:val="28"/>
        </w:rPr>
        <w:t>
</w:t>
      </w:r>
      <w:r>
        <w:rPr>
          <w:rFonts w:ascii="Times New Roman"/>
          <w:b w:val="false"/>
          <w:i w:val="false"/>
          <w:color w:val="000000"/>
          <w:sz w:val="28"/>
        </w:rPr>
        <w:t xml:space="preserve">
      Қағидалардың 2-тармаңғының 8) тармақшасында көзделген фактор анықталған жағдайда, банк Қағидалардың 5-тармағында белгіленген талаптарға және мерзімдерге сәйкес уәкілетті органға негізгі борыш және (немесе) есептелген сыйақы бойынша күнтізбелік 90 (тоқсан) күннен астам мерзімі өткен берешегі бар қарыздардың банктің несие портфелінің жалпы көлеміне несие портфелінің 10 (он) пайызынан аз деңгейге дейінгі қатынасының төмендеуі көзделетін іс-шаралар жоспарын ұсынады. Іс-шаралар жоспарын аяқтау мерзімі фактор анықталған сәттен бастап 2018 жылғы 1 қаңтарға дейінгі аралықтағы мерзімнен аспайды. </w:t>
      </w:r>
      <w:r>
        <w:br/>
      </w:r>
      <w:r>
        <w:rPr>
          <w:rFonts w:ascii="Times New Roman"/>
          <w:b w:val="false"/>
          <w:i w:val="false"/>
          <w:color w:val="000000"/>
          <w:sz w:val="28"/>
        </w:rPr>
        <w:t>
</w:t>
      </w:r>
      <w:r>
        <w:rPr>
          <w:rFonts w:ascii="Times New Roman"/>
          <w:b w:val="false"/>
          <w:i w:val="false"/>
          <w:color w:val="000000"/>
          <w:sz w:val="28"/>
        </w:rPr>
        <w:t>
      Банк уәкілетті орган мақұлдаған іс-шаралар жоспарын бірнеше мәрте уақтылы орындамаған кезде меншікті капиталдың жеткіліктілік мәніне 2 (екі) пайыздық тармақты құрайтын қадағалау үстемеақысы қолданылады.</w:t>
      </w:r>
      <w:r>
        <w:br/>
      </w:r>
      <w:r>
        <w:rPr>
          <w:rFonts w:ascii="Times New Roman"/>
          <w:b w:val="false"/>
          <w:i w:val="false"/>
          <w:color w:val="000000"/>
          <w:sz w:val="28"/>
        </w:rPr>
        <w:t>
</w:t>
      </w:r>
      <w:r>
        <w:rPr>
          <w:rFonts w:ascii="Times New Roman"/>
          <w:b w:val="false"/>
          <w:i w:val="false"/>
          <w:color w:val="000000"/>
          <w:sz w:val="28"/>
        </w:rPr>
        <w:t>
      Банк іс-шаралар жоспарын екі мәрте уақтылы орындамаған кезде уәкілетті орган осы тармақтың екінші бөлігінде белгіленген қадағалау үстемеақысына қосымша басқарманың бірінші басшысының іс-шаралар жоспарын орындау үшін жауапты орынбасарының қызметтік міндеттерін орындаудан шеттету түрінде санкция қолданады.</w:t>
      </w:r>
      <w:r>
        <w:br/>
      </w:r>
      <w:r>
        <w:rPr>
          <w:rFonts w:ascii="Times New Roman"/>
          <w:b w:val="false"/>
          <w:i w:val="false"/>
          <w:color w:val="000000"/>
          <w:sz w:val="28"/>
        </w:rPr>
        <w:t>
</w:t>
      </w:r>
      <w:r>
        <w:rPr>
          <w:rFonts w:ascii="Times New Roman"/>
          <w:b w:val="false"/>
          <w:i w:val="false"/>
          <w:color w:val="000000"/>
          <w:sz w:val="28"/>
        </w:rPr>
        <w:t>
      Банк іс-шаралар жоспарын үш мәрте уақтылы орындамаған кезде уәкілетті орган осы тармақтың екінші бөлігінде белгіленген қадағалау үстемеақысына қосымша басқарманың бірінші басшысының қызметтік міндеттерін орындаудан шеттету түрінде санкция қолданады.</w:t>
      </w:r>
      <w:r>
        <w:br/>
      </w:r>
      <w:r>
        <w:rPr>
          <w:rFonts w:ascii="Times New Roman"/>
          <w:b w:val="false"/>
          <w:i w:val="false"/>
          <w:color w:val="000000"/>
          <w:sz w:val="28"/>
        </w:rPr>
        <w:t>
</w:t>
      </w:r>
      <w:r>
        <w:rPr>
          <w:rFonts w:ascii="Times New Roman"/>
          <w:b w:val="false"/>
          <w:i w:val="false"/>
          <w:color w:val="000000"/>
          <w:sz w:val="28"/>
        </w:rPr>
        <w:t>
      Осы тармақты орындау мақсаты үшін банктің іс-шаралар жоспарын уақтылы орындауы мыналар болып табылады:</w:t>
      </w:r>
      <w:r>
        <w:br/>
      </w:r>
      <w:r>
        <w:rPr>
          <w:rFonts w:ascii="Times New Roman"/>
          <w:b w:val="false"/>
          <w:i w:val="false"/>
          <w:color w:val="000000"/>
          <w:sz w:val="28"/>
        </w:rPr>
        <w:t>
</w:t>
      </w:r>
      <w:r>
        <w:rPr>
          <w:rFonts w:ascii="Times New Roman"/>
          <w:b w:val="false"/>
          <w:i w:val="false"/>
          <w:color w:val="000000"/>
          <w:sz w:val="28"/>
        </w:rPr>
        <w:t>
      есепті күні Қағидалардың 2-тармағының 8) тармақшасында көзделген фактор мәнінің іс-шаралар жоспарында белгіленген болжамдық мәннен асып кетуі;</w:t>
      </w:r>
      <w:r>
        <w:br/>
      </w:r>
      <w:r>
        <w:rPr>
          <w:rFonts w:ascii="Times New Roman"/>
          <w:b w:val="false"/>
          <w:i w:val="false"/>
          <w:color w:val="000000"/>
          <w:sz w:val="28"/>
        </w:rPr>
        <w:t>
</w:t>
      </w:r>
      <w:r>
        <w:rPr>
          <w:rFonts w:ascii="Times New Roman"/>
          <w:b w:val="false"/>
          <w:i w:val="false"/>
          <w:color w:val="000000"/>
          <w:sz w:val="28"/>
        </w:rPr>
        <w:t>
      іс-шаралар жоспарына енгізілген әрбір өзгеріс.</w:t>
      </w:r>
      <w:r>
        <w:br/>
      </w:r>
      <w:r>
        <w:rPr>
          <w:rFonts w:ascii="Times New Roman"/>
          <w:b w:val="false"/>
          <w:i w:val="false"/>
          <w:color w:val="000000"/>
          <w:sz w:val="28"/>
        </w:rPr>
        <w:t>
</w:t>
      </w:r>
      <w:r>
        <w:rPr>
          <w:rFonts w:ascii="Times New Roman"/>
          <w:b w:val="false"/>
          <w:i w:val="false"/>
          <w:color w:val="000000"/>
          <w:sz w:val="28"/>
        </w:rPr>
        <w:t>
      Есепті күні Қағидалардың 2-тармағының 8) тармақшасында көзделген фактордың нақты мәнінің болжамдық мәннен:</w:t>
      </w:r>
      <w:r>
        <w:br/>
      </w:r>
      <w:r>
        <w:rPr>
          <w:rFonts w:ascii="Times New Roman"/>
          <w:b w:val="false"/>
          <w:i w:val="false"/>
          <w:color w:val="000000"/>
          <w:sz w:val="28"/>
        </w:rPr>
        <w:t>
</w:t>
      </w:r>
      <w:r>
        <w:rPr>
          <w:rFonts w:ascii="Times New Roman"/>
          <w:b w:val="false"/>
          <w:i w:val="false"/>
          <w:color w:val="000000"/>
          <w:sz w:val="28"/>
        </w:rPr>
        <w:t>
      кемінде 10 (он) пайыз;</w:t>
      </w:r>
      <w:r>
        <w:br/>
      </w:r>
      <w:r>
        <w:rPr>
          <w:rFonts w:ascii="Times New Roman"/>
          <w:b w:val="false"/>
          <w:i w:val="false"/>
          <w:color w:val="000000"/>
          <w:sz w:val="28"/>
        </w:rPr>
        <w:t>
</w:t>
      </w:r>
      <w:r>
        <w:rPr>
          <w:rFonts w:ascii="Times New Roman"/>
          <w:b w:val="false"/>
          <w:i w:val="false"/>
          <w:color w:val="000000"/>
          <w:sz w:val="28"/>
        </w:rPr>
        <w:t>
      күнтізбелік 10 (он) күннен аз мерзімнен;</w:t>
      </w:r>
      <w:r>
        <w:br/>
      </w:r>
      <w:r>
        <w:rPr>
          <w:rFonts w:ascii="Times New Roman"/>
          <w:b w:val="false"/>
          <w:i w:val="false"/>
          <w:color w:val="000000"/>
          <w:sz w:val="28"/>
        </w:rPr>
        <w:t>
</w:t>
      </w:r>
      <w:r>
        <w:rPr>
          <w:rFonts w:ascii="Times New Roman"/>
          <w:b w:val="false"/>
          <w:i w:val="false"/>
          <w:color w:val="000000"/>
          <w:sz w:val="28"/>
        </w:rPr>
        <w:t>
      теңгенің шетел валютасына орташа мөлшерленген биржалық бағамының ұлғаюы нәтижесінде соңғы 3 (үш) айда 10 (он) пайыздан көп асып кетуі банктің іс-шаралар жоспарын уақтылы орындамауы болып танылмайды.</w:t>
      </w:r>
      <w:r>
        <w:br/>
      </w:r>
      <w:r>
        <w:rPr>
          <w:rFonts w:ascii="Times New Roman"/>
          <w:b w:val="false"/>
          <w:i w:val="false"/>
          <w:color w:val="000000"/>
          <w:sz w:val="28"/>
        </w:rPr>
        <w:t>
      </w:t>
      </w:r>
      <w:r>
        <w:rPr>
          <w:rFonts w:ascii="Times New Roman"/>
          <w:b w:val="false"/>
          <w:i w:val="false"/>
          <w:color w:val="ff0000"/>
          <w:sz w:val="28"/>
        </w:rPr>
        <w:t xml:space="preserve">Ескерту. Қағидалар 3-1-тармақпен толықтырылды - ҚР Ұлттық Банкі Басқармасының 19.12.2015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Уәкілетті орган банктің қаржылық жағдайының нашарлауына ықпал ететін факторларды анықтау үшін ай сайын реттеушілік есептілік дерекқоры негізінде банктің қаржылық жағдайына талдау жасайды.</w:t>
      </w:r>
      <w:r>
        <w:br/>
      </w:r>
      <w:r>
        <w:rPr>
          <w:rFonts w:ascii="Times New Roman"/>
          <w:b w:val="false"/>
          <w:i w:val="false"/>
          <w:color w:val="000000"/>
          <w:sz w:val="28"/>
        </w:rPr>
        <w:t>
</w:t>
      </w:r>
      <w:r>
        <w:rPr>
          <w:rFonts w:ascii="Times New Roman"/>
          <w:b w:val="false"/>
          <w:i w:val="false"/>
          <w:color w:val="000000"/>
          <w:sz w:val="28"/>
        </w:rPr>
        <w:t>
      5. Банктің қаржылық жағдайына талдау жасау нәтижесінде және (немесе) оған тексеру жүргізу қорытындылары бойынша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факторлар анықталған жағдайда, уәкілетті орган банкке және (немесе) оның акционерлеріне банктің қаржылық орнықтылығын аттыру, оның қаржылық жай-күйінің нашарлауына және банк қызметімен байланысты тәуекелдердің өсуіне жол бермеу бойынша ертерек ден қою шаралары көзделетін іс-шаралар жоспарын (бұдан әрі - іс-шаралар жоспары) ұсыну жөнінде жазбаша нысанда талапты жібереді.</w:t>
      </w:r>
      <w:r>
        <w:br/>
      </w:r>
      <w:r>
        <w:rPr>
          <w:rFonts w:ascii="Times New Roman"/>
          <w:b w:val="false"/>
          <w:i w:val="false"/>
          <w:color w:val="000000"/>
          <w:sz w:val="28"/>
        </w:rPr>
        <w:t>
      Банк және (немесе) оның акционерлері уәкілетті органның талабын алған күннен бастап бес жұмыс күнінен аспайтын мерзімде:</w:t>
      </w:r>
      <w:r>
        <w:br/>
      </w:r>
      <w:r>
        <w:rPr>
          <w:rFonts w:ascii="Times New Roman"/>
          <w:b w:val="false"/>
          <w:i w:val="false"/>
          <w:color w:val="000000"/>
          <w:sz w:val="28"/>
        </w:rPr>
        <w:t>
      банктің қаржылық жай-күйінің нашарлауына әсер ететін факторды толық талдауды;</w:t>
      </w:r>
      <w:r>
        <w:br/>
      </w:r>
      <w:r>
        <w:rPr>
          <w:rFonts w:ascii="Times New Roman"/>
          <w:b w:val="false"/>
          <w:i w:val="false"/>
          <w:color w:val="000000"/>
          <w:sz w:val="28"/>
        </w:rPr>
        <w:t>
      осы фактордың болжамы, осындай болжамның негіздемесі және банктің қызметіне тигізетін жағымсыз әсері;</w:t>
      </w:r>
      <w:r>
        <w:br/>
      </w:r>
      <w:r>
        <w:rPr>
          <w:rFonts w:ascii="Times New Roman"/>
          <w:b w:val="false"/>
          <w:i w:val="false"/>
          <w:color w:val="000000"/>
          <w:sz w:val="28"/>
        </w:rPr>
        <w:t>
      осы факторды жақсарту шаралары, яғни оны банктің қызметі үшін қауіп төндірмейтін (қосымша тәуекелдер) деңгейге дейін жеткізу;</w:t>
      </w:r>
      <w:r>
        <w:br/>
      </w:r>
      <w:r>
        <w:rPr>
          <w:rFonts w:ascii="Times New Roman"/>
          <w:b w:val="false"/>
          <w:i w:val="false"/>
          <w:color w:val="000000"/>
          <w:sz w:val="28"/>
        </w:rPr>
        <w:t>
      іс-шаралар жоспарының орындалу мерзімдері (іс-шаралар жоспарының әрбір тармағы бойынша орындалу мерзімдері көрсетіле отырып);</w:t>
      </w:r>
      <w:r>
        <w:br/>
      </w:r>
      <w:r>
        <w:rPr>
          <w:rFonts w:ascii="Times New Roman"/>
          <w:b w:val="false"/>
          <w:i w:val="false"/>
          <w:color w:val="000000"/>
          <w:sz w:val="28"/>
        </w:rPr>
        <w:t>
      іс-шаралар жоспарының орындалуына жауапты лауазымды тұлғалар қамтылатын іс-шаралар жоспарын әзірлеп, уәкілетті органға ұсынады.</w:t>
      </w:r>
      <w:r>
        <w:br/>
      </w:r>
      <w:r>
        <w:rPr>
          <w:rFonts w:ascii="Times New Roman"/>
          <w:b w:val="false"/>
          <w:i w:val="false"/>
          <w:color w:val="000000"/>
          <w:sz w:val="28"/>
        </w:rPr>
        <w:t>
      Уәкілетті орган банк және (немесе) оның акционерлері ұсынған іс-шаралар жоспарын қарайды.</w:t>
      </w:r>
      <w:r>
        <w:br/>
      </w:r>
      <w:r>
        <w:rPr>
          <w:rFonts w:ascii="Times New Roman"/>
          <w:b w:val="false"/>
          <w:i w:val="false"/>
          <w:color w:val="000000"/>
          <w:sz w:val="28"/>
        </w:rPr>
        <w:t>
      Уәкілетті орган банк және (немесе) оның акционерлері қарауға ұсынған іс-шаралар жоспарымен келіспеген жағдайда, уәкілетті орган мен банк іс-шаралар жоспарын пысықтау мақсатында бірлескен талқылаулар жүргізеді. Бұл ретте банк уәкілетті органның ескертулерін жою үшін жоспарды уәкілетті орган белгілеген мерзімде түзетеді, немесе мұндай ескертулермен келіспеген жағдайда өз негіздемесін ұсынады.</w:t>
      </w:r>
      <w:r>
        <w:br/>
      </w:r>
      <w:r>
        <w:rPr>
          <w:rFonts w:ascii="Times New Roman"/>
          <w:b w:val="false"/>
          <w:i w:val="false"/>
          <w:color w:val="000000"/>
          <w:sz w:val="28"/>
        </w:rPr>
        <w:t>
      Уәкілетті орган банк және (немесе) оның акционерлері ұсынған іс-шаралар жоспарын жазбаша түрде мақұлдайды немесе мақұлдамайды.</w:t>
      </w:r>
      <w:r>
        <w:br/>
      </w:r>
      <w:r>
        <w:rPr>
          <w:rFonts w:ascii="Times New Roman"/>
          <w:b w:val="false"/>
          <w:i w:val="false"/>
          <w:color w:val="000000"/>
          <w:sz w:val="28"/>
        </w:rPr>
        <w:t>
      Уәкілетті орган ұсынылған іс-шаралар жоспарын мақұлдаған жағдайда, банк және (немесе) оның акционерлері оны іске асыруға кіріседі және уәкілетті орган белгілеген мерзімдерде уәкілетті органға іс-шаралардың орындалуы туралы есепті ұсынады.</w:t>
      </w:r>
      <w:r>
        <w:br/>
      </w:r>
      <w:r>
        <w:rPr>
          <w:rFonts w:ascii="Times New Roman"/>
          <w:b w:val="false"/>
          <w:i w:val="false"/>
          <w:color w:val="000000"/>
          <w:sz w:val="28"/>
        </w:rPr>
        <w:t>
      Уәкілетті орган іс-шаралар жоспарын мақұлдамаған жағдайда банкке және (немесе) оның акционерлеріне Банктер туралы Заңның 45-бабы 3-тармағының төртінші бөлігінде көзделген талаптарды кою арқылы бір немесе бірнеше ертерек ден қою шараларын қолданады.</w:t>
      </w:r>
      <w:r>
        <w:br/>
      </w:r>
      <w:r>
        <w:rPr>
          <w:rFonts w:ascii="Times New Roman"/>
          <w:b w:val="false"/>
          <w:i w:val="false"/>
          <w:color w:val="000000"/>
          <w:sz w:val="28"/>
        </w:rPr>
        <w:t>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факторларды өз бетінше анықтаған жағдайда банк көрсетілген факторларды анықтаған күннен бастап бес жұмыс күні ішінде уәкілетті органға Қағидалардың осы тармағында көзделген іс-шаралар жоспарын қоса бере отырып, оның қаржылық жағдайының нашарлағанын көрсететін ақпаратты ұсынады.</w:t>
      </w:r>
      <w:r>
        <w:br/>
      </w:r>
      <w:r>
        <w:rPr>
          <w:rFonts w:ascii="Times New Roman"/>
          <w:b w:val="false"/>
          <w:i w:val="false"/>
          <w:color w:val="000000"/>
          <w:sz w:val="28"/>
        </w:rPr>
        <w:t>
</w:t>
      </w:r>
      <w:r>
        <w:rPr>
          <w:rFonts w:ascii="Times New Roman"/>
          <w:b w:val="false"/>
          <w:i w:val="false"/>
          <w:color w:val="000000"/>
          <w:sz w:val="28"/>
        </w:rPr>
        <w:t>
      6. Жүйе құраушы болып айқындалған банк, Нормативтік құқықтық актілерді мемлекеттік тіркеу тізілімінде № 10210 тіркелген «Қаржы ұйымдарын жүйе құраушылар қатарына жатқызу қағидаларын бекіту туралы» Қазақстан Республикасының Ұлттық Банкі Басқармасының 2014 жылғы 24 желтоқсандағы № 257 </w:t>
      </w:r>
      <w:r>
        <w:rPr>
          <w:rFonts w:ascii="Times New Roman"/>
          <w:b w:val="false"/>
          <w:i w:val="false"/>
          <w:color w:val="000000"/>
          <w:sz w:val="28"/>
        </w:rPr>
        <w:t>қаулысына</w:t>
      </w:r>
      <w:r>
        <w:rPr>
          <w:rFonts w:ascii="Times New Roman"/>
          <w:b w:val="false"/>
          <w:i w:val="false"/>
          <w:color w:val="000000"/>
          <w:sz w:val="28"/>
        </w:rPr>
        <w:t xml:space="preserve"> (бұдан әрі № 257 қаулы) сәйкес жүйе құраушылар деп танылатын әлеуетті банктердің тізіміне қосылған банк, уәкілетті орган жүргізген стресс-тесттің нәтижелері бойынша меншікті капитал жеткіліктілігі коэффициентін бұзылғаны байқалған банк, сонымен қатар Банктер туралы заңға сәйкес қайта құрылымдауды жүзеге асыратын (жүзеге асырған) банк уәкілетті органға:</w:t>
      </w:r>
      <w:r>
        <w:br/>
      </w:r>
      <w:r>
        <w:rPr>
          <w:rFonts w:ascii="Times New Roman"/>
          <w:b w:val="false"/>
          <w:i w:val="false"/>
          <w:color w:val="000000"/>
          <w:sz w:val="28"/>
        </w:rPr>
        <w:t>
</w:t>
      </w:r>
      <w:r>
        <w:rPr>
          <w:rFonts w:ascii="Times New Roman"/>
          <w:b w:val="false"/>
          <w:i w:val="false"/>
          <w:color w:val="000000"/>
          <w:sz w:val="28"/>
        </w:rPr>
        <w:t>
      1) № 358 </w:t>
      </w:r>
      <w:r>
        <w:rPr>
          <w:rFonts w:ascii="Times New Roman"/>
          <w:b w:val="false"/>
          <w:i w:val="false"/>
          <w:color w:val="000000"/>
          <w:sz w:val="28"/>
        </w:rPr>
        <w:t>қаулыда</w:t>
      </w:r>
      <w:r>
        <w:rPr>
          <w:rFonts w:ascii="Times New Roman"/>
          <w:b w:val="false"/>
          <w:i w:val="false"/>
          <w:color w:val="000000"/>
          <w:sz w:val="28"/>
        </w:rPr>
        <w:t xml:space="preserve"> белгіленген буферлерді есепке ала отырып банктің меншікті капитал жеткіліктілігі коэффициенттерінің меншікті капитал жеткіліктілігі коэффициенттерінің ең төменгі шамаларынан төмен болған жағдайда банктің меншікті капиталын ұлғайту бойынша іс-жоспарын;</w:t>
      </w:r>
      <w:r>
        <w:br/>
      </w:r>
      <w:r>
        <w:rPr>
          <w:rFonts w:ascii="Times New Roman"/>
          <w:b w:val="false"/>
          <w:i w:val="false"/>
          <w:color w:val="000000"/>
          <w:sz w:val="28"/>
        </w:rPr>
        <w:t>
</w:t>
      </w:r>
      <w:r>
        <w:rPr>
          <w:rFonts w:ascii="Times New Roman"/>
          <w:b w:val="false"/>
          <w:i w:val="false"/>
          <w:color w:val="000000"/>
          <w:sz w:val="28"/>
        </w:rPr>
        <w:t>
      2) жыл сайын есепті жылдың 1 наурызына дейінгі мерзімде:</w:t>
      </w:r>
      <w:r>
        <w:br/>
      </w:r>
      <w:r>
        <w:rPr>
          <w:rFonts w:ascii="Times New Roman"/>
          <w:b w:val="false"/>
          <w:i w:val="false"/>
          <w:color w:val="000000"/>
          <w:sz w:val="28"/>
        </w:rPr>
        <w:t>
      меншікті капитал жеткіліктілігі коэффициенттерінің;</w:t>
      </w:r>
      <w:r>
        <w:br/>
      </w:r>
      <w:r>
        <w:rPr>
          <w:rFonts w:ascii="Times New Roman"/>
          <w:b w:val="false"/>
          <w:i w:val="false"/>
          <w:color w:val="000000"/>
          <w:sz w:val="28"/>
        </w:rPr>
        <w:t>
      Қағидалардың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14)-тармақшаларында</w:t>
      </w:r>
      <w:r>
        <w:rPr>
          <w:rFonts w:ascii="Times New Roman"/>
          <w:b w:val="false"/>
          <w:i w:val="false"/>
          <w:color w:val="000000"/>
          <w:sz w:val="28"/>
        </w:rPr>
        <w:t xml:space="preserve"> көрсетілген көрсеткіштердің айлық өзгерістерінің болжамын ұсынады.</w:t>
      </w:r>
      <w:r>
        <w:br/>
      </w:r>
      <w:r>
        <w:rPr>
          <w:rFonts w:ascii="Times New Roman"/>
          <w:b w:val="false"/>
          <w:i w:val="false"/>
          <w:color w:val="000000"/>
          <w:sz w:val="28"/>
        </w:rPr>
        <w:t>
      Көрсеткіштердің өзгеру болжамы қаржылық жылдың соңына дейін қалыптастырылады. Көрсеткіштердің өзгеру болжамы жылына бір реттен көп емес негіздемелерді ұсынумен қайта қаралады.</w:t>
      </w:r>
      <w:r>
        <w:br/>
      </w:r>
      <w:r>
        <w:rPr>
          <w:rFonts w:ascii="Times New Roman"/>
          <w:b w:val="false"/>
          <w:i w:val="false"/>
          <w:color w:val="000000"/>
          <w:sz w:val="28"/>
        </w:rPr>
        <w:t>
      Уәкілетті орган көрсеткіштердің болжам мәндерінің ағымдағы мәндерге сәйкестігін тексереді. Көрсеткіштердің өзгеру болжамында банктің қаржылық жай-күйінің нашарлауына әсер ететін факторлар анықталған жағдайда уәкілетті орган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іс-шараларды жүзеге асырады.</w:t>
      </w:r>
      <w:r>
        <w:br/>
      </w:r>
      <w:r>
        <w:rPr>
          <w:rFonts w:ascii="Times New Roman"/>
          <w:b w:val="false"/>
          <w:i w:val="false"/>
          <w:color w:val="000000"/>
          <w:sz w:val="28"/>
        </w:rPr>
        <w:t>
      Қағидалардың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көрсеткіштердің, сонымен қатар меншікті капитал жеткіліктілігі коэффициенттерінің өзгеру болжамы стресстік сценарийдің әсер ету тиімділігін бағалаумен толықтырылады.</w:t>
      </w:r>
      <w:r>
        <w:br/>
      </w:r>
      <w:r>
        <w:rPr>
          <w:rFonts w:ascii="Times New Roman"/>
          <w:b w:val="false"/>
          <w:i w:val="false"/>
          <w:color w:val="000000"/>
          <w:sz w:val="28"/>
        </w:rPr>
        <w:t>
      Уәкілетті орган стресстік сценарий өлшемдері бойынша сценарий мен ұсынымдарды жүйе құраушы болып айқындалған банкке, № 257 </w:t>
      </w:r>
      <w:r>
        <w:rPr>
          <w:rFonts w:ascii="Times New Roman"/>
          <w:b w:val="false"/>
          <w:i w:val="false"/>
          <w:color w:val="000000"/>
          <w:sz w:val="28"/>
        </w:rPr>
        <w:t>қаулысына</w:t>
      </w:r>
      <w:r>
        <w:rPr>
          <w:rFonts w:ascii="Times New Roman"/>
          <w:b w:val="false"/>
          <w:i w:val="false"/>
          <w:color w:val="000000"/>
          <w:sz w:val="28"/>
        </w:rPr>
        <w:t xml:space="preserve"> сәйкес жүйе құраушылар деп танылатын әлеуетті банктердің тізіміне қосылған банкке, уәкілетті орган жүргізген стресс-тесттің нәтижелері бойынша меншікті капитал жеткіліктілігі коэффициентінің бұзылғаны байқалған банкке уәкілетті органға болжамды көрсеткіштерді ұсыну мерзіміне дейін бір ай бұрын береді.</w:t>
      </w:r>
      <w:r>
        <w:br/>
      </w:r>
      <w:r>
        <w:rPr>
          <w:rFonts w:ascii="Times New Roman"/>
          <w:b w:val="false"/>
          <w:i w:val="false"/>
          <w:color w:val="000000"/>
          <w:sz w:val="28"/>
        </w:rPr>
        <w:t>
      Қайта ұйымдастыру рәсімінен өткен және (немесе) бас банк пен еншілес банк арасында активтер мен міндеттемелерді бірмезгілде беру жөніндегі операцияны жүргізген банк соңғы 12 (он екі) айдағы ақпарат болған жағдайда, банктің қаржылық жай-күйінің нашарлауына әсер еткен факторларды (Қағидалардың 2-тармағының 8) тармақшасында көзделген факторды қоспағанда) есептеуді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Ұлттық Банкі Басқармасының 19.12.2015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факторлар анықталған жағдайда, сондай-ақ көрсеткіштердің өзгеру болжамында қаржылық жай-күйінің нашарлауына әсер ететін факторлар анықталған жағдайда, уәкілетті орган жүйе құраушы деп айқындаған банк және Банктер туралы заңға сәйкес қайта құрылымдауды жүзеге асыратын (жүзеге асырған) банк № 358 </w:t>
      </w:r>
      <w:r>
        <w:rPr>
          <w:rFonts w:ascii="Times New Roman"/>
          <w:b w:val="false"/>
          <w:i w:val="false"/>
          <w:color w:val="000000"/>
          <w:sz w:val="28"/>
        </w:rPr>
        <w:t>қаулыда</w:t>
      </w:r>
      <w:r>
        <w:rPr>
          <w:rFonts w:ascii="Times New Roman"/>
          <w:b w:val="false"/>
          <w:i w:val="false"/>
          <w:color w:val="000000"/>
          <w:sz w:val="28"/>
        </w:rPr>
        <w:t xml:space="preserve"> белгіленген меншікті капиталдың жеткіліктілігі коэффициенттерінің (К1-1, К1-2, К2) мәндеріне және ашық валюталық позиция лимиттеріне кезең-кезеңімен өту мерзімі көзделетін іс-шаралар жоспарын ұсынады.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