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ea9e" w14:textId="6cbe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жолдарының жолға бөлінген белдеуінде сыртқы (көрнекі) жарнаманы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 және даму министрінің 2015 жылғы 28 сәуірдегі № 515 бұйрығы. Қазақстан Республикасының Әділет министрлігінде 2015 жылы 23 қыркүйекте № 12099 болып тіркелді. Күші жойылды - Қазақстан Республикасы Индустрия және инфрақұрылымдық даму министрінің 2019 жылғы 6 маусымдағы № 371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06.06.2019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Инвестициялар және даму министрінің м.а. 04.12.2015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2001 жылғы 17 шілдедегі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2-тармағының 34)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жалпыға ортақ пайдаланылатын автомобиль жолдарының жолға бөлінген белдеуінде сыртқы (көрнекі) жарнаманы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04.12.2015 </w:t>
      </w:r>
      <w:r>
        <w:rPr>
          <w:rFonts w:ascii="Times New Roman"/>
          <w:b w:val="false"/>
          <w:i w:val="false"/>
          <w:color w:val="00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(М.Қ. Пішембаев):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__________Б. Сұлтанов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21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26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515 бұйрығымен бекітілген</w:t>
            </w:r>
          </w:p>
        </w:tc>
      </w:tr>
    </w:tbl>
    <w:bookmarkStart w:name="z11" w:id="9"/>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жолдарының жолға бөлінген белдеуінде сыртқы (көрнекі) жарнаманы орналастыру қағидалары</w:t>
      </w:r>
    </w:p>
    <w:bookmarkEnd w:id="9"/>
    <w:p>
      <w:pPr>
        <w:spacing w:after="0"/>
        <w:ind w:left="0"/>
        <w:jc w:val="both"/>
      </w:pPr>
      <w:r>
        <w:rPr>
          <w:rFonts w:ascii="Times New Roman"/>
          <w:b w:val="false"/>
          <w:i w:val="false"/>
          <w:color w:val="ff0000"/>
          <w:sz w:val="28"/>
        </w:rPr>
        <w:t xml:space="preserve">
      Ескерту. Қағидалардың тақырыбы жаңа редакцияда - ҚР Инвестициялар және даму министрінің м.а. 04.12.2015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автомобиль жолдарының жолға бөлінген белдеуінде сыртқы (көрнекі) жарнаманы орналастыру қағидалары (бұдан әрі – Қағидалар)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34) тармақшасына сәйкес әзірленген және халықаралық және республикалық маңызы бар автомобиль жолдарының жолға бөлінген белдеуінде жарнама құрылыстарында, жылжымалы және жылжымайтын объектілерде жарнама бейнелері мен жазбаларын салу мен жазудың өзге де тәсілдерімен және плакаттар, транспаранттар, жалаулар, стендтер, жарық беруші таблолар, билбордтар, стеллалар, нұсқағыштар, афишалар түрінде сыртқы көрнекі жарнаманы орналастыру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04.12.2015 </w:t>
      </w:r>
      <w:r>
        <w:rPr>
          <w:rFonts w:ascii="Times New Roman"/>
          <w:b w:val="false"/>
          <w:i w:val="false"/>
          <w:color w:val="00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Жалпыға ортақ пайдаланылатын халықаралық және республикалық маңызы бар автомобиль жолдарының жолға бөлінген белдеуінде сыртқы (көрнекі) жарнама объектілерін орналастыруға паспорт алу үшін, жеке және заңды тұлғалар Автомобиль жолдарын басқару жөніндегі ұлттық операторға (бұдан әрі – Ұлттық оператор) осы Қағидалардың қосымшасына сәйкес нысан бойынша өтініш береді. Өтінішке түстік шешімі мен мөлшері бар объектінің эскизі, сыртқы (көрнекі) жарнама объектілер иелерінің өкілі жүгінген кезде уәкілетті өкілдің жеке басын куәландыратын құжат және өкілдік етуге өкілеттігін куәландыратын құжат қоса беріледі.</w:t>
      </w:r>
    </w:p>
    <w:bookmarkEnd w:id="11"/>
    <w:bookmarkStart w:name="z15" w:id="12"/>
    <w:p>
      <w:pPr>
        <w:spacing w:after="0"/>
        <w:ind w:left="0"/>
        <w:jc w:val="both"/>
      </w:pPr>
      <w:r>
        <w:rPr>
          <w:rFonts w:ascii="Times New Roman"/>
          <w:b w:val="false"/>
          <w:i w:val="false"/>
          <w:color w:val="000000"/>
          <w:sz w:val="28"/>
        </w:rPr>
        <w:t xml:space="preserve">
      Ұлттық оператор өтінішке сәйкес объектілердің орналасу орнын айқындайды (немесе басқа орын ұсынады), сондай-ақ сыртқы (көрнекі) жарнама объектілерінің өлшемдері мен көркемдік орындалуының "Жарнама туралы" 2003 жылғы 19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тексереді.</w:t>
      </w:r>
    </w:p>
    <w:bookmarkEnd w:id="12"/>
    <w:bookmarkStart w:name="z16" w:id="13"/>
    <w:p>
      <w:pPr>
        <w:spacing w:after="0"/>
        <w:ind w:left="0"/>
        <w:jc w:val="both"/>
      </w:pPr>
      <w:r>
        <w:rPr>
          <w:rFonts w:ascii="Times New Roman"/>
          <w:b w:val="false"/>
          <w:i w:val="false"/>
          <w:color w:val="000000"/>
          <w:sz w:val="28"/>
        </w:rPr>
        <w:t>
      3. Оң шешім қабылданған жағдайда объектіні жолға байланыстыру жүзеге асырылады және сыртқы (көрнекі) жарнама объектісін орналастыруға арналған паспорт ресімделеді, онда сыртқы (көрнекі) жарнама объектісін орналастыруға арналған паспорттың қолданылу мерзімі, объект бойынша және оған таяу жерде қозғалысты ұйымдастырумен бірге объектіні халықаралық және республикалық маңызы бар жалпыға ортақ пайдаланылатын автомобиль жолына орналастырудың схемасы мен сыртқы (көрнекі) жарнама объектісінің эскизі қоса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04.12.2015 </w:t>
      </w:r>
      <w:r>
        <w:rPr>
          <w:rFonts w:ascii="Times New Roman"/>
          <w:b w:val="false"/>
          <w:i w:val="false"/>
          <w:color w:val="00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Сыртқы (көрнекі) жарнама объектісін орналастыруға арналған паспортты немесе бас тарту туралы дәлелді жазбаша жауапты Ұлттық оператор жеке және заңды тұлғалар сыртқы (көрнекі) жарнама объектісін орналастыруға арналған паспортты алуға өтініш берген күннен бастап бес жұмыс күні ішінде береді.</w:t>
      </w:r>
    </w:p>
    <w:bookmarkEnd w:id="14"/>
    <w:bookmarkStart w:name="z18" w:id="15"/>
    <w:p>
      <w:pPr>
        <w:spacing w:after="0"/>
        <w:ind w:left="0"/>
        <w:jc w:val="both"/>
      </w:pPr>
      <w:r>
        <w:rPr>
          <w:rFonts w:ascii="Times New Roman"/>
          <w:b w:val="false"/>
          <w:i w:val="false"/>
          <w:color w:val="000000"/>
          <w:sz w:val="28"/>
        </w:rPr>
        <w:t>
      Сыртқы (көрнекі) жарнама объектісін орналастыруға арналған паспорт бір жыл мерзімге беріледі және сыртқы (көрнекі) жарнама объектісі иесінің жазбаша өтініші бойынша ұзартылады.</w:t>
      </w:r>
    </w:p>
    <w:bookmarkEnd w:id="15"/>
    <w:bookmarkStart w:name="z19" w:id="16"/>
    <w:p>
      <w:pPr>
        <w:spacing w:after="0"/>
        <w:ind w:left="0"/>
        <w:jc w:val="both"/>
      </w:pPr>
      <w:r>
        <w:rPr>
          <w:rFonts w:ascii="Times New Roman"/>
          <w:b w:val="false"/>
          <w:i w:val="false"/>
          <w:color w:val="000000"/>
          <w:sz w:val="28"/>
        </w:rPr>
        <w:t>
      Орнатылған объектілердің мөлшерлері және (немесе) сыртқы (көрнекі) жарнама эскизі өзгерген жағдайда сыртқы (көрнекі) жарнама объектісін орналастыруға арналған паспорт қайта ресімдеуге жатады.</w:t>
      </w:r>
    </w:p>
    <w:bookmarkEnd w:id="16"/>
    <w:bookmarkStart w:name="z20" w:id="17"/>
    <w:p>
      <w:pPr>
        <w:spacing w:after="0"/>
        <w:ind w:left="0"/>
        <w:jc w:val="both"/>
      </w:pPr>
      <w:r>
        <w:rPr>
          <w:rFonts w:ascii="Times New Roman"/>
          <w:b w:val="false"/>
          <w:i w:val="false"/>
          <w:color w:val="000000"/>
          <w:sz w:val="28"/>
        </w:rPr>
        <w:t>
      Сыртқы (көрнекі) жарнама объектісін орналастыруға арналған паспорттың қолданылуы объектінің іс жүзіндегі мөлшері сыртқы (көрнекі) жарнама объектісін орналастыруға арналған паспортқа енгізілген мөлшерге сәйкес келмейтіндігі және (немесе) рұқсат алған кезде өтінішпен бірге тапсырылған сыртқы (көрнекі) жарнама эскизіне сәйкес келмейтіні анықталған кезде тоқтатылады.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12.01.2018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4-1. Ұлттық оператор өтініш беруші ұсынған құжаттардың, оларда қамтылған деректердің (мәліметтердің) анық еместігі анықталған жағдайда сыртқы (көрнекі) жарнама объектісін орналастыруға арналған паспортты беруден бас тартады.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Инвестициялар және даму министрінің 12.01.2018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Құжаттамаларды тиісінше ресімдемей және оны Ұлттық операторымен келіспей, жеке және заңды тұлғалардың сыртқы (көрнекі) жарнама объектілерін орналастыруға жол берілмейді.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w:t>
            </w:r>
            <w:r>
              <w:br/>
            </w:r>
            <w:r>
              <w:rPr>
                <w:rFonts w:ascii="Times New Roman"/>
                <w:b w:val="false"/>
                <w:i w:val="false"/>
                <w:color w:val="000000"/>
                <w:sz w:val="20"/>
              </w:rPr>
              <w:t>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жолға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жарнаманы орналастыру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Инвестициялар және даму министрінің м.а. 04.12.2015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Нысан</w:t>
      </w:r>
    </w:p>
    <w:p>
      <w:pPr>
        <w:spacing w:after="0"/>
        <w:ind w:left="0"/>
        <w:jc w:val="both"/>
      </w:pPr>
      <w:r>
        <w:rPr>
          <w:rFonts w:ascii="Times New Roman"/>
          <w:b w:val="false"/>
          <w:i w:val="false"/>
          <w:color w:val="000000"/>
          <w:sz w:val="28"/>
        </w:rPr>
        <w:t>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(ЖСН) немесе заңды (БСН) тұлғалардың жеке басын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куәландыратын құжаттардың деректемелері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Халықаралық және республикалық маңызы бар жалпы пайдаланымдағы</w:t>
      </w:r>
    </w:p>
    <w:p>
      <w:pPr>
        <w:spacing w:after="0"/>
        <w:ind w:left="0"/>
        <w:jc w:val="both"/>
      </w:pPr>
      <w:r>
        <w:rPr>
          <w:rFonts w:ascii="Times New Roman"/>
          <w:b w:val="false"/>
          <w:i w:val="false"/>
          <w:color w:val="000000"/>
          <w:sz w:val="28"/>
        </w:rPr>
        <w:t>
      автомобиль жолдарының бөлінген белдеуінде сыртқы (көрнекі) жарнама</w:t>
      </w:r>
    </w:p>
    <w:p>
      <w:pPr>
        <w:spacing w:after="0"/>
        <w:ind w:left="0"/>
        <w:jc w:val="both"/>
      </w:pPr>
      <w:r>
        <w:rPr>
          <w:rFonts w:ascii="Times New Roman"/>
          <w:b w:val="false"/>
          <w:i w:val="false"/>
          <w:color w:val="000000"/>
          <w:sz w:val="28"/>
        </w:rPr>
        <w:t>
      объектісін орналастыруға арналған құжатын беруіңізді сұраймын.</w:t>
      </w:r>
    </w:p>
    <w:p>
      <w:pPr>
        <w:spacing w:after="0"/>
        <w:ind w:left="0"/>
        <w:jc w:val="both"/>
      </w:pPr>
      <w:r>
        <w:rPr>
          <w:rFonts w:ascii="Times New Roman"/>
          <w:b w:val="false"/>
          <w:i w:val="false"/>
          <w:color w:val="000000"/>
          <w:sz w:val="28"/>
        </w:rPr>
        <w:t>
      Күні ___________ Алушы 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адамның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