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d751" w14:textId="fd4d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бекіту туралы" Қазақстан Республикасы Энергетика Министрінің 2014 жылғы 20 қарашадағы № 131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7 қыркүйектегі № 559 бұйрығы. Қазақстан Республикасының Әділет министрлігінде 2015 жылы 13 қазанда № 12164 болып тіркелді. Күші жойылды - Қазақстан Республикасы Экология, геология және табиғи ресурстар министрінің 2021 жылғы 14 шiлдедегі № 250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14.07.2021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бекіту туралы" Қазақстан Республикасы Энергетика Министрінің 2014 жылғы 20 қарашадағы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10025 болып тіркелген, "Егемен Қазақстан" газетінде 12 ақпандағы 2015 жылы № 28 жарияланған (28506))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Каспий теңізінің қазақстандық секторында мұнай операцияларын жүргізу кезінде фондық экологиялық зерттеулерді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көрсетілген Қағидалардың </w:t>
      </w:r>
      <w:r>
        <w:rPr>
          <w:rFonts w:ascii="Times New Roman"/>
          <w:b w:val="false"/>
          <w:i w:val="false"/>
          <w:color w:val="000000"/>
          <w:sz w:val="28"/>
        </w:rPr>
        <w:t>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алғаннан кейін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2015 жылғы 9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Энергетика министрінің</w:t>
            </w:r>
            <w:r>
              <w:br/>
            </w:r>
            <w:r>
              <w:rPr>
                <w:rFonts w:ascii="Times New Roman"/>
                <w:b w:val="false"/>
                <w:i w:val="false"/>
                <w:color w:val="000000"/>
                <w:sz w:val="20"/>
              </w:rPr>
              <w:t>
7 қыркүйектегі 2015 жылғы</w:t>
            </w:r>
            <w:r>
              <w:br/>
            </w:r>
            <w:r>
              <w:rPr>
                <w:rFonts w:ascii="Times New Roman"/>
                <w:b w:val="false"/>
                <w:i w:val="false"/>
                <w:color w:val="000000"/>
                <w:sz w:val="20"/>
              </w:rPr>
              <w:t>
№ 559 бұйрығына қосымша</w:t>
            </w:r>
          </w:p>
          <w:bookmarkEnd w:id="1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w:t>
            </w:r>
            <w:r>
              <w:br/>
            </w:r>
            <w:r>
              <w:rPr>
                <w:rFonts w:ascii="Times New Roman"/>
                <w:b w:val="false"/>
                <w:i w:val="false"/>
                <w:color w:val="000000"/>
                <w:sz w:val="20"/>
              </w:rPr>
              <w:t>
секторында мұнай операцияларын жүргізу</w:t>
            </w:r>
            <w:r>
              <w:br/>
            </w:r>
            <w:r>
              <w:rPr>
                <w:rFonts w:ascii="Times New Roman"/>
                <w:b w:val="false"/>
                <w:i w:val="false"/>
                <w:color w:val="000000"/>
                <w:sz w:val="20"/>
              </w:rPr>
              <w:t>
кезінде фондық экологиялық зерттеулерді</w:t>
            </w:r>
            <w:r>
              <w:br/>
            </w:r>
            <w:r>
              <w:rPr>
                <w:rFonts w:ascii="Times New Roman"/>
                <w:b w:val="false"/>
                <w:i w:val="false"/>
                <w:color w:val="000000"/>
                <w:sz w:val="20"/>
              </w:rPr>
              <w:t>
ұйымдастыру және жүргізу қағидаларына қосымша</w:t>
            </w:r>
          </w:p>
        </w:tc>
      </w:tr>
    </w:tbl>
    <w:bookmarkStart w:name="z28" w:id="13"/>
    <w:p>
      <w:pPr>
        <w:spacing w:after="0"/>
        <w:ind w:left="0"/>
        <w:jc w:val="left"/>
      </w:pPr>
      <w:r>
        <w:rPr>
          <w:rFonts w:ascii="Times New Roman"/>
          <w:b/>
          <w:i w:val="false"/>
          <w:color w:val="000000"/>
        </w:rPr>
        <w:t xml:space="preserve"> 
Фондық экологиялық зерттеулерді жүргізу кезінде анықталатын қоршаған ортаның компоненттері мен көрсеткіштерінің тізбесі</w:t>
      </w:r>
    </w:p>
    <w:bookmarkEnd w:id="13"/>
    <w:bookmarkStart w:name="z29" w:id="14"/>
    <w:p>
      <w:pPr>
        <w:spacing w:after="0"/>
        <w:ind w:left="0"/>
        <w:jc w:val="both"/>
      </w:pPr>
      <w:r>
        <w:rPr>
          <w:rFonts w:ascii="Times New Roman"/>
          <w:b w:val="false"/>
          <w:i w:val="false"/>
          <w:color w:val="000000"/>
          <w:sz w:val="28"/>
        </w:rPr>
        <w:t>
      1) метеорологиялық байқаулар.</w:t>
      </w:r>
    </w:p>
    <w:bookmarkEnd w:id="14"/>
    <w:bookmarkStart w:name="z31" w:id="15"/>
    <w:p>
      <w:pPr>
        <w:spacing w:after="0"/>
        <w:ind w:left="0"/>
        <w:jc w:val="both"/>
      </w:pPr>
      <w:r>
        <w:rPr>
          <w:rFonts w:ascii="Times New Roman"/>
          <w:b w:val="false"/>
          <w:i w:val="false"/>
          <w:color w:val="000000"/>
          <w:sz w:val="28"/>
        </w:rPr>
        <w:t>
      Желдің бағыты мен жылдамдығына, ауа температурасына, ауа райының жай-күйіне (бұлттылық, атмосфералық жауын-шашын) байқау жүргізіледі.</w:t>
      </w:r>
    </w:p>
    <w:bookmarkEnd w:id="15"/>
    <w:bookmarkStart w:name="z32" w:id="16"/>
    <w:p>
      <w:pPr>
        <w:spacing w:after="0"/>
        <w:ind w:left="0"/>
        <w:jc w:val="both"/>
      </w:pPr>
      <w:r>
        <w:rPr>
          <w:rFonts w:ascii="Times New Roman"/>
          <w:b w:val="false"/>
          <w:i w:val="false"/>
          <w:color w:val="000000"/>
          <w:sz w:val="28"/>
        </w:rPr>
        <w:t>
      Байқау кезеңділігі: ауа сынамаларын алу уақытында;</w:t>
      </w:r>
    </w:p>
    <w:bookmarkEnd w:id="16"/>
    <w:bookmarkStart w:name="z33" w:id="17"/>
    <w:p>
      <w:pPr>
        <w:spacing w:after="0"/>
        <w:ind w:left="0"/>
        <w:jc w:val="both"/>
      </w:pPr>
      <w:r>
        <w:rPr>
          <w:rFonts w:ascii="Times New Roman"/>
          <w:b w:val="false"/>
          <w:i w:val="false"/>
          <w:color w:val="000000"/>
          <w:sz w:val="28"/>
        </w:rPr>
        <w:t>
      2) атмосфералық ауа.</w:t>
      </w:r>
    </w:p>
    <w:bookmarkEnd w:id="17"/>
    <w:bookmarkStart w:name="z34" w:id="18"/>
    <w:p>
      <w:pPr>
        <w:spacing w:after="0"/>
        <w:ind w:left="0"/>
        <w:jc w:val="both"/>
      </w:pPr>
      <w:r>
        <w:rPr>
          <w:rFonts w:ascii="Times New Roman"/>
          <w:b w:val="false"/>
          <w:i w:val="false"/>
          <w:color w:val="000000"/>
          <w:sz w:val="28"/>
        </w:rPr>
        <w:t>
      Күкірт қос тотығына, азоттың тотығына және қос тотығына, көміртегі тотығына, көмірсутегілерге, күкіртті сутегіне байқау жүргізіледі.</w:t>
      </w:r>
    </w:p>
    <w:bookmarkEnd w:id="18"/>
    <w:bookmarkStart w:name="z35" w:id="19"/>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19"/>
    <w:bookmarkStart w:name="z36" w:id="20"/>
    <w:p>
      <w:pPr>
        <w:spacing w:after="0"/>
        <w:ind w:left="0"/>
        <w:jc w:val="both"/>
      </w:pPr>
      <w:r>
        <w:rPr>
          <w:rFonts w:ascii="Times New Roman"/>
          <w:b w:val="false"/>
          <w:i w:val="false"/>
          <w:color w:val="000000"/>
          <w:sz w:val="28"/>
        </w:rPr>
        <w:t>
      3) теңіз сулары.</w:t>
      </w:r>
    </w:p>
    <w:bookmarkEnd w:id="20"/>
    <w:bookmarkStart w:name="z37" w:id="21"/>
    <w:p>
      <w:pPr>
        <w:spacing w:after="0"/>
        <w:ind w:left="0"/>
        <w:jc w:val="both"/>
      </w:pPr>
      <w:r>
        <w:rPr>
          <w:rFonts w:ascii="Times New Roman"/>
          <w:b w:val="false"/>
          <w:i w:val="false"/>
          <w:color w:val="000000"/>
          <w:sz w:val="28"/>
        </w:rPr>
        <w:t>
      Гидрологиялық және гидрофизикалық параметрлер: су температурасы, тұздылығы, электр өткізгіштігі, мөлдірлігі, тереңдігі, лайлылығы, толқынның биіктігі мен бағыты, теңіз ағыстарының жылдамдығы және басқа да байқаулар (су бетінің шаңдануы, әсіресе теңіз жұмыстары кезінде; жоғары лайлылық, көбіктің, өлі организмдердің (өсімдіктердің/балықтардың) болуы;</w:t>
      </w:r>
    </w:p>
    <w:bookmarkEnd w:id="21"/>
    <w:bookmarkStart w:name="z38" w:id="22"/>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22"/>
    <w:bookmarkStart w:name="z39" w:id="23"/>
    <w:p>
      <w:pPr>
        <w:spacing w:after="0"/>
        <w:ind w:left="0"/>
        <w:jc w:val="both"/>
      </w:pPr>
      <w:r>
        <w:rPr>
          <w:rFonts w:ascii="Times New Roman"/>
          <w:b w:val="false"/>
          <w:i w:val="false"/>
          <w:color w:val="000000"/>
          <w:sz w:val="28"/>
        </w:rPr>
        <w:t>
      Гидрохимиялық параметрлер: сутегі көрсеткіші, еріген оттегі, оттегіні биохимиялық тұтыну, оттегіні химиялық тұтыну, аммоний азоты, жалпы азот, жалпы фосфор.</w:t>
      </w:r>
    </w:p>
    <w:bookmarkEnd w:id="23"/>
    <w:bookmarkStart w:name="z40" w:id="24"/>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24"/>
    <w:bookmarkStart w:name="z41" w:id="25"/>
    <w:p>
      <w:pPr>
        <w:spacing w:after="0"/>
        <w:ind w:left="0"/>
        <w:jc w:val="both"/>
      </w:pPr>
      <w:r>
        <w:rPr>
          <w:rFonts w:ascii="Times New Roman"/>
          <w:b w:val="false"/>
          <w:i w:val="false"/>
          <w:color w:val="000000"/>
          <w:sz w:val="28"/>
        </w:rPr>
        <w:t>
      Теңіз суының сапасы: көмірсутегінің жалпы шоғырлануы, полиаромат көмірсутегілер, синтетикалық беткі белсенді заттар (анионды беткі белсенді заттар), фенолдар, ауыр металдар (Al, As, Ba, Cd, Cr, Cu, Fe, Hg, Ni, Pb, V, Zn).</w:t>
      </w:r>
    </w:p>
    <w:bookmarkEnd w:id="25"/>
    <w:bookmarkStart w:name="z42" w:id="26"/>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26"/>
    <w:bookmarkStart w:name="z43" w:id="27"/>
    <w:p>
      <w:pPr>
        <w:spacing w:after="0"/>
        <w:ind w:left="0"/>
        <w:jc w:val="both"/>
      </w:pPr>
      <w:r>
        <w:rPr>
          <w:rFonts w:ascii="Times New Roman"/>
          <w:b w:val="false"/>
          <w:i w:val="false"/>
          <w:color w:val="000000"/>
          <w:sz w:val="28"/>
        </w:rPr>
        <w:t>
      4) су түбі шөгінділері.</w:t>
      </w:r>
    </w:p>
    <w:bookmarkEnd w:id="27"/>
    <w:bookmarkStart w:name="z44" w:id="28"/>
    <w:p>
      <w:pPr>
        <w:spacing w:after="0"/>
        <w:ind w:left="0"/>
        <w:jc w:val="both"/>
      </w:pPr>
      <w:r>
        <w:rPr>
          <w:rFonts w:ascii="Times New Roman"/>
          <w:b w:val="false"/>
          <w:i w:val="false"/>
          <w:color w:val="000000"/>
          <w:sz w:val="28"/>
        </w:rPr>
        <w:t>
      Гранулометрлік құрамы, тотықтырғыш - қалпына келтіргіш әлеует, бір және төрт сантиметр тереңдіктегі су түбі шөгінділерінің температурасы, органикалық көміртегінің құрамы, ауыр металдар (Al, As, Ba, Cd, Cr, Cu, Fe, Hg, Ni, Pb, V, Zn), фенолдар, көмірсутегінің жалпы шоғырлануы, полиаромат көмірсутегілер енгізіледі.</w:t>
      </w:r>
    </w:p>
    <w:bookmarkEnd w:id="28"/>
    <w:bookmarkStart w:name="z45" w:id="29"/>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29"/>
    <w:bookmarkStart w:name="z46" w:id="30"/>
    <w:p>
      <w:pPr>
        <w:spacing w:after="0"/>
        <w:ind w:left="0"/>
        <w:jc w:val="both"/>
      </w:pPr>
      <w:r>
        <w:rPr>
          <w:rFonts w:ascii="Times New Roman"/>
          <w:b w:val="false"/>
          <w:i w:val="false"/>
          <w:color w:val="000000"/>
          <w:sz w:val="28"/>
        </w:rPr>
        <w:t>
      Микробиологиялық байқаулар: микрооганизмдердің жалпы саны, сопрофиттердің, актиномицеттер мен саңырауқұлақтардың жалпы саны, микроорганизмдер биомассасы, мұнайды тотықтыратын микроорганизмдер.</w:t>
      </w:r>
    </w:p>
    <w:bookmarkEnd w:id="30"/>
    <w:bookmarkStart w:name="z47" w:id="31"/>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31"/>
    <w:bookmarkStart w:name="z48" w:id="32"/>
    <w:p>
      <w:pPr>
        <w:spacing w:after="0"/>
        <w:ind w:left="0"/>
        <w:jc w:val="both"/>
      </w:pPr>
      <w:r>
        <w:rPr>
          <w:rFonts w:ascii="Times New Roman"/>
          <w:b w:val="false"/>
          <w:i w:val="false"/>
          <w:color w:val="000000"/>
          <w:sz w:val="28"/>
        </w:rPr>
        <w:t>
      5) бентос.</w:t>
      </w:r>
    </w:p>
    <w:bookmarkEnd w:id="32"/>
    <w:bookmarkStart w:name="z49" w:id="33"/>
    <w:p>
      <w:pPr>
        <w:spacing w:after="0"/>
        <w:ind w:left="0"/>
        <w:jc w:val="both"/>
      </w:pPr>
      <w:r>
        <w:rPr>
          <w:rFonts w:ascii="Times New Roman"/>
          <w:b w:val="false"/>
          <w:i w:val="false"/>
          <w:color w:val="000000"/>
          <w:sz w:val="28"/>
        </w:rPr>
        <w:t>
      Организмдердің жалпы саны, түр құрамы (түрлердің саны және тізімі), жалпы биомассасы, түрлердің саны және биомассасы (зообентостың сандық басым түрлерінің құрамы) бойынша үстем негізгі топтар мен түрлердің саны.</w:t>
      </w:r>
    </w:p>
    <w:bookmarkEnd w:id="33"/>
    <w:bookmarkStart w:name="z50" w:id="34"/>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34"/>
    <w:bookmarkStart w:name="z51" w:id="35"/>
    <w:p>
      <w:pPr>
        <w:spacing w:after="0"/>
        <w:ind w:left="0"/>
        <w:jc w:val="both"/>
      </w:pPr>
      <w:r>
        <w:rPr>
          <w:rFonts w:ascii="Times New Roman"/>
          <w:b w:val="false"/>
          <w:i w:val="false"/>
          <w:color w:val="000000"/>
          <w:sz w:val="28"/>
        </w:rPr>
        <w:t>
      6) фитопланктон.</w:t>
      </w:r>
    </w:p>
    <w:bookmarkEnd w:id="35"/>
    <w:bookmarkStart w:name="z52" w:id="36"/>
    <w:p>
      <w:pPr>
        <w:spacing w:after="0"/>
        <w:ind w:left="0"/>
        <w:jc w:val="both"/>
      </w:pPr>
      <w:r>
        <w:rPr>
          <w:rFonts w:ascii="Times New Roman"/>
          <w:b w:val="false"/>
          <w:i w:val="false"/>
          <w:color w:val="000000"/>
          <w:sz w:val="28"/>
        </w:rPr>
        <w:t>
      Фитопланктон жасушаларының жалпы саны, жалпы биомассасы, түр құрамы (түрлердің саны және тізімі), сапробтық деңгейі.</w:t>
      </w:r>
    </w:p>
    <w:bookmarkEnd w:id="36"/>
    <w:bookmarkStart w:name="z53" w:id="37"/>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37"/>
    <w:bookmarkStart w:name="z54" w:id="38"/>
    <w:p>
      <w:pPr>
        <w:spacing w:after="0"/>
        <w:ind w:left="0"/>
        <w:jc w:val="both"/>
      </w:pPr>
      <w:r>
        <w:rPr>
          <w:rFonts w:ascii="Times New Roman"/>
          <w:b w:val="false"/>
          <w:i w:val="false"/>
          <w:color w:val="000000"/>
          <w:sz w:val="28"/>
        </w:rPr>
        <w:t>
      7) зоопланктон</w:t>
      </w:r>
    </w:p>
    <w:bookmarkEnd w:id="38"/>
    <w:bookmarkStart w:name="z55" w:id="39"/>
    <w:p>
      <w:pPr>
        <w:spacing w:after="0"/>
        <w:ind w:left="0"/>
        <w:jc w:val="both"/>
      </w:pPr>
      <w:r>
        <w:rPr>
          <w:rFonts w:ascii="Times New Roman"/>
          <w:b w:val="false"/>
          <w:i w:val="false"/>
          <w:color w:val="000000"/>
          <w:sz w:val="28"/>
        </w:rPr>
        <w:t>
      Организмдердің жалпы саны, түр құрамы (түрлердің саны және тізімі), жалпы биомассасы, сапробтық деңгейі, негізгі топтардың саны және түрлері, негізгі топтар және түрлер биомассасы.</w:t>
      </w:r>
    </w:p>
    <w:bookmarkEnd w:id="39"/>
    <w:bookmarkStart w:name="z56" w:id="40"/>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40"/>
    <w:bookmarkStart w:name="z57" w:id="41"/>
    <w:p>
      <w:pPr>
        <w:spacing w:after="0"/>
        <w:ind w:left="0"/>
        <w:jc w:val="both"/>
      </w:pPr>
      <w:r>
        <w:rPr>
          <w:rFonts w:ascii="Times New Roman"/>
          <w:b w:val="false"/>
          <w:i w:val="false"/>
          <w:color w:val="000000"/>
          <w:sz w:val="28"/>
        </w:rPr>
        <w:t>
      8) су өсімдіктері.</w:t>
      </w:r>
    </w:p>
    <w:bookmarkEnd w:id="41"/>
    <w:bookmarkStart w:name="z58" w:id="42"/>
    <w:p>
      <w:pPr>
        <w:spacing w:after="0"/>
        <w:ind w:left="0"/>
        <w:jc w:val="both"/>
      </w:pPr>
      <w:r>
        <w:rPr>
          <w:rFonts w:ascii="Times New Roman"/>
          <w:b w:val="false"/>
          <w:i w:val="false"/>
          <w:color w:val="000000"/>
          <w:sz w:val="28"/>
        </w:rPr>
        <w:t>
      Қоғамдастықтардың флористикалық құрамы, қоғамдастықтардағы түрлердің таралу пайызы, су түбі шөгінділерін өсімдіктермен проекциялық жамылғысы пайызбен, өсімдіктердің құрылымы (тігінен, көлденеңінен), өсімдіктердің өзгеру дәрежесі.</w:t>
      </w:r>
    </w:p>
    <w:bookmarkEnd w:id="42"/>
    <w:bookmarkStart w:name="z59" w:id="43"/>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43"/>
    <w:bookmarkStart w:name="z60" w:id="44"/>
    <w:p>
      <w:pPr>
        <w:spacing w:after="0"/>
        <w:ind w:left="0"/>
        <w:jc w:val="both"/>
      </w:pPr>
      <w:r>
        <w:rPr>
          <w:rFonts w:ascii="Times New Roman"/>
          <w:b w:val="false"/>
          <w:i w:val="false"/>
          <w:color w:val="000000"/>
          <w:sz w:val="28"/>
        </w:rPr>
        <w:t>
      9) ихтиофауна.</w:t>
      </w:r>
    </w:p>
    <w:bookmarkEnd w:id="44"/>
    <w:bookmarkStart w:name="z61" w:id="45"/>
    <w:p>
      <w:pPr>
        <w:spacing w:after="0"/>
        <w:ind w:left="0"/>
        <w:jc w:val="both"/>
      </w:pPr>
      <w:r>
        <w:rPr>
          <w:rFonts w:ascii="Times New Roman"/>
          <w:b w:val="false"/>
          <w:i w:val="false"/>
          <w:color w:val="000000"/>
          <w:sz w:val="28"/>
        </w:rPr>
        <w:t>
      Ихтиологиялық зерттеулер бойынша балық аулары қондырғылары қойылған ФЭЗ сынама алу нүктелерінің саны ФЭЗ сынама алу нүктелерінің жалпы санының отыз пайызынан кем емес, ал тралдыққондырғылары кемінде елу пайыз болуы қажет.</w:t>
      </w:r>
    </w:p>
    <w:bookmarkEnd w:id="45"/>
    <w:bookmarkStart w:name="z62" w:id="46"/>
    <w:p>
      <w:pPr>
        <w:spacing w:after="0"/>
        <w:ind w:left="0"/>
        <w:jc w:val="both"/>
      </w:pPr>
      <w:r>
        <w:rPr>
          <w:rFonts w:ascii="Times New Roman"/>
          <w:b w:val="false"/>
          <w:i w:val="false"/>
          <w:color w:val="000000"/>
          <w:sz w:val="28"/>
        </w:rPr>
        <w:t>
      Барлық балықтардың түрлеріне: ауланатын балық түрлері, аулау жабдықтарымен және ауланатын балықтардың түрлі құрамы, балықтардың сирек түрлерінің болуы, өлшемдік құрылымы енгізіледі.</w:t>
      </w:r>
    </w:p>
    <w:bookmarkEnd w:id="46"/>
    <w:bookmarkStart w:name="z63" w:id="47"/>
    <w:p>
      <w:pPr>
        <w:spacing w:after="0"/>
        <w:ind w:left="0"/>
        <w:jc w:val="both"/>
      </w:pPr>
      <w:r>
        <w:rPr>
          <w:rFonts w:ascii="Times New Roman"/>
          <w:b w:val="false"/>
          <w:i w:val="false"/>
          <w:color w:val="000000"/>
          <w:sz w:val="28"/>
        </w:rPr>
        <w:t>
      Балықтардың кәсіпшілік түрлері (жергілікті ихтиологиялық қоғамдастықтардың көптеген, тұрақты өкілдері) балықтардың жеке биологиялық сипаттамасы (Q-дененің жалпы массасы, q-ішек-қарынсыз дене массасы, L-балықтың жалпы ұзындығы, ?-құйрық жүзу қанатынсыз балықтың ұзындығы, жынысы, жас шамасы, жетілу сатысы), жетілудің IV сатысында аналығын ұстау кезінде абсолютті жеке өсімталдығы, сызықты өсу қарқыны, түрдің типтік морфологиялық әлпетінен ауытқуларының (кемтарлықтар) болуы, сыртқы паразиттердің болуы, оларды оқшаулау және саны (тек қана жай көзбен көрінетін паразиттер екенін есепке алу керек), қуыс паразиттерінің болуы, олардың саны мен салмағы анықталады.</w:t>
      </w:r>
    </w:p>
    <w:bookmarkEnd w:id="47"/>
    <w:bookmarkStart w:name="z64" w:id="48"/>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48"/>
    <w:bookmarkStart w:name="z65" w:id="49"/>
    <w:p>
      <w:pPr>
        <w:spacing w:after="0"/>
        <w:ind w:left="0"/>
        <w:jc w:val="both"/>
      </w:pPr>
      <w:r>
        <w:rPr>
          <w:rFonts w:ascii="Times New Roman"/>
          <w:b w:val="false"/>
          <w:i w:val="false"/>
          <w:color w:val="000000"/>
          <w:sz w:val="28"/>
        </w:rPr>
        <w:t>
      10) орнитофауна.</w:t>
      </w:r>
    </w:p>
    <w:bookmarkEnd w:id="49"/>
    <w:bookmarkStart w:name="z66" w:id="50"/>
    <w:p>
      <w:pPr>
        <w:spacing w:after="0"/>
        <w:ind w:left="0"/>
        <w:jc w:val="both"/>
      </w:pPr>
      <w:r>
        <w:rPr>
          <w:rFonts w:ascii="Times New Roman"/>
          <w:b w:val="false"/>
          <w:i w:val="false"/>
          <w:color w:val="000000"/>
          <w:sz w:val="28"/>
        </w:rPr>
        <w:t>
      Түр құрамы (түрлердің саны және тізімі), саны, тұратын орнының сипаттамасы мен зерттелетін аумақта орналастыру ерекшелігі; осы көрсеткіштердің маусымдық және көпжылдық көрсеткіштер динамикасы.</w:t>
      </w:r>
    </w:p>
    <w:bookmarkEnd w:id="50"/>
    <w:bookmarkStart w:name="z67" w:id="51"/>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51"/>
    <w:bookmarkStart w:name="z68" w:id="52"/>
    <w:p>
      <w:pPr>
        <w:spacing w:after="0"/>
        <w:ind w:left="0"/>
        <w:jc w:val="both"/>
      </w:pPr>
      <w:r>
        <w:rPr>
          <w:rFonts w:ascii="Times New Roman"/>
          <w:b w:val="false"/>
          <w:i w:val="false"/>
          <w:color w:val="000000"/>
          <w:sz w:val="28"/>
        </w:rPr>
        <w:t>
      11) итбалықтар.</w:t>
      </w:r>
    </w:p>
    <w:bookmarkEnd w:id="52"/>
    <w:bookmarkStart w:name="z69" w:id="53"/>
    <w:p>
      <w:pPr>
        <w:spacing w:after="0"/>
        <w:ind w:left="0"/>
        <w:jc w:val="both"/>
      </w:pPr>
      <w:r>
        <w:rPr>
          <w:rFonts w:ascii="Times New Roman"/>
          <w:b w:val="false"/>
          <w:i w:val="false"/>
          <w:color w:val="000000"/>
          <w:sz w:val="28"/>
        </w:rPr>
        <w:t>
      Саны, тұратын орнының сипаттамасы мен бақыланатын аумақта орналастыру ерекшелігі; табиғи және антропогенді (техногенді) факторлардың әсерімен бұл көрсеткіштердің маусымдық және көпжылдық динамикасы. ФЭЗ орындайтын кемелердің бағыттарындағы жылдың барлық маусымдарында итбалықтардың (кездесулер) қонысы, олардың саны, тұруы мен жүру сипаты, фото-бейне түсірулер жүргізу GPS көмегі арқылы белгіленеді.</w:t>
      </w:r>
    </w:p>
    <w:bookmarkEnd w:id="53"/>
    <w:bookmarkStart w:name="z70" w:id="54"/>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