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d681" w14:textId="f8bd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және оларға құқықтарды мемлекеттік тіркеу қағидаларын бекіту туралы" Қазақстан Республикасының Инвестициялар және даму Министрінің міндетін атқарушының 2015 жылғы 24 ақпандағы № 165 бұйрығына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маусымдағы № 726 бұйрығы. Қазақстан Республикасының Әділет министрлігінде 2015 жылы 13 қазанда № 12165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«Сауда мақсатында теңiзде жүзу туралы» Қазақстан Республикасының 2002 жылғы 17 қаңтардағы Заңы </w:t>
      </w:r>
      <w:r>
        <w:rPr>
          <w:rFonts w:ascii="Times New Roman"/>
          <w:b w:val="false"/>
          <w:i w:val="false"/>
          <w:color w:val="000000"/>
          <w:sz w:val="28"/>
        </w:rPr>
        <w:t>212-бабының</w:t>
      </w:r>
      <w:r>
        <w:rPr>
          <w:rFonts w:ascii="Times New Roman"/>
          <w:b w:val="false"/>
          <w:i w:val="false"/>
          <w:color w:val="000000"/>
          <w:sz w:val="28"/>
        </w:rPr>
        <w:t xml:space="preserve"> 1 және 2-тармақтарына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«Кемелерді және оларға құқықтарды мемлекеттік тіркеу қағидаларын бекіту туралы» Қазақстан Республикасы Инвестициялар және даму Министрінің міндетін атқарушының 2015 жылғы 24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11125 болып тіркелген және 2015 жылғы 18 маусымда «Әділет» ақпараттық-құқықтық жүйесінде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Кемелерді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мынадай мазмұндағы 35-1-тармақпен толықтырылсын:</w:t>
      </w:r>
      <w:r>
        <w:br/>
      </w:r>
      <w:r>
        <w:rPr>
          <w:rFonts w:ascii="Times New Roman"/>
          <w:b w:val="false"/>
          <w:i w:val="false"/>
          <w:color w:val="000000"/>
          <w:sz w:val="28"/>
        </w:rPr>
        <w:t>
</w:t>
      </w:r>
      <w:r>
        <w:rPr>
          <w:rFonts w:ascii="Times New Roman"/>
          <w:b w:val="false"/>
          <w:i w:val="false"/>
          <w:color w:val="000000"/>
          <w:sz w:val="28"/>
        </w:rPr>
        <w:t>
      «35-1. Кеменің немесе жасалып жатқан кеменің ипотекасы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тәртіппен операция жүзеге асырылған жағдайда, сондай-ақ екінші деңгейдегі банктер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ұйымның пайдасына құқықтарды (талаптарды) берген кезде кепіл ұстаушының өтініші негізінде тіркеледі.</w:t>
      </w:r>
      <w:r>
        <w:br/>
      </w:r>
      <w:r>
        <w:rPr>
          <w:rFonts w:ascii="Times New Roman"/>
          <w:b w:val="false"/>
          <w:i w:val="false"/>
          <w:color w:val="000000"/>
          <w:sz w:val="28"/>
        </w:rPr>
        <w:t>
</w:t>
      </w:r>
      <w:r>
        <w:rPr>
          <w:rFonts w:ascii="Times New Roman"/>
          <w:b w:val="false"/>
          <w:i w:val="false"/>
          <w:color w:val="000000"/>
          <w:sz w:val="28"/>
        </w:rPr>
        <w:t>
      Осы тармағының екінші бөлігінде көзделген жағдайда, кеменің немесе жасалып жатқан кеменің ипотекасын мемлекеттік тіркеу туралы өтінішке активтер мен міндеттемелерді бір мезгілде беру туралы шарттың (тапсыру актісін немесе одан үзінді көшірмені қоса бере отырып), талап ету құқығын басқаға беру туралы шарттың нотариат куәландырған көшірмесі қоса 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 және 2015 жылғы 31 желтоқсанға дейін қолданыста болады.</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 Е. Досаев</w:t>
      </w:r>
      <w:r>
        <w:br/>
      </w:r>
      <w:r>
        <w:rPr>
          <w:rFonts w:ascii="Times New Roman"/>
          <w:b w:val="false"/>
          <w:i w:val="false"/>
          <w:color w:val="000000"/>
          <w:sz w:val="28"/>
        </w:rPr>
        <w:t>
</w:t>
      </w:r>
      <w:r>
        <w:rPr>
          <w:rFonts w:ascii="Times New Roman"/>
          <w:b w:val="false"/>
          <w:i/>
          <w:color w:val="000000"/>
          <w:sz w:val="28"/>
        </w:rPr>
        <w:t>      2015 жылғы 26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