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82ea" w14:textId="2ae8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маусымдағы № 4-5/545 бұйрығы. Қазақстан Республикасының Әділет министрлігінде 2015 жылы 21 қазанда № 12190 болып тіркелді. Күші жойылды - Қазақстан Республикасы Ауыл шаруашылығы министрінің 2021 жылғы 17 наурыздағы № 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17.03.2021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_________Ә. Исекешев   </w:t>
      </w:r>
    </w:p>
    <w:p>
      <w:pPr>
        <w:spacing w:after="0"/>
        <w:ind w:left="0"/>
        <w:jc w:val="both"/>
      </w:pPr>
      <w:r>
        <w:rPr>
          <w:rFonts w:ascii="Times New Roman"/>
          <w:b w:val="false"/>
          <w:i w:val="false"/>
          <w:color w:val="000000"/>
          <w:sz w:val="28"/>
        </w:rPr>
        <w:t>
      2015 жылғы 10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17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4-5/545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мемлекеттік көрсетілетін қызмет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26.12.2018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мемлекеттік көрсетілетін қызметі (бұдан әрі – мемлекеттік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
    <w:bookmarkStart w:name="z14" w:id="12"/>
    <w:p>
      <w:pPr>
        <w:spacing w:after="0"/>
        <w:ind w:left="0"/>
        <w:jc w:val="both"/>
      </w:pPr>
      <w:r>
        <w:rPr>
          <w:rFonts w:ascii="Times New Roman"/>
          <w:b w:val="false"/>
          <w:i w:val="false"/>
          <w:color w:val="000000"/>
          <w:sz w:val="28"/>
        </w:rPr>
        <w:t>
      3. Мемлекеттік қызметті Түркістан облысының жергілікті атқарушы органы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26.12.2018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Мемлекеттік қызметті көрсету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26.12.2018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8" w:id="14"/>
    <w:p>
      <w:pPr>
        <w:spacing w:after="0"/>
        <w:ind w:left="0"/>
        <w:jc w:val="both"/>
      </w:pPr>
      <w:r>
        <w:rPr>
          <w:rFonts w:ascii="Times New Roman"/>
          <w:b w:val="false"/>
          <w:i w:val="false"/>
          <w:color w:val="000000"/>
          <w:sz w:val="28"/>
        </w:rPr>
        <w:t>
      4. Мемлекеттік қызметті көрсету мерзімдері:</w:t>
      </w:r>
    </w:p>
    <w:bookmarkEnd w:id="14"/>
    <w:bookmarkStart w:name="z19" w:id="15"/>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сондай-ақ порталға өтініш берген кезде:</w:t>
      </w:r>
    </w:p>
    <w:bookmarkEnd w:id="15"/>
    <w:p>
      <w:pPr>
        <w:spacing w:after="0"/>
        <w:ind w:left="0"/>
        <w:jc w:val="both"/>
      </w:pPr>
      <w:r>
        <w:rPr>
          <w:rFonts w:ascii="Times New Roman"/>
          <w:b w:val="false"/>
          <w:i w:val="false"/>
          <w:color w:val="000000"/>
          <w:sz w:val="28"/>
        </w:rPr>
        <w:t>
      лицензия беру кезінде – 10 (он) жұмыс күні;</w:t>
      </w:r>
    </w:p>
    <w:p>
      <w:pPr>
        <w:spacing w:after="0"/>
        <w:ind w:left="0"/>
        <w:jc w:val="both"/>
      </w:pPr>
      <w:r>
        <w:rPr>
          <w:rFonts w:ascii="Times New Roman"/>
          <w:b w:val="false"/>
          <w:i w:val="false"/>
          <w:color w:val="000000"/>
          <w:sz w:val="28"/>
        </w:rPr>
        <w:t>
      лицензияны қайта ресімдеу кезінде – 3 (үш) жұмыс күні;</w:t>
      </w:r>
    </w:p>
    <w:p>
      <w:pPr>
        <w:spacing w:after="0"/>
        <w:ind w:left="0"/>
        <w:jc w:val="both"/>
      </w:pPr>
      <w:r>
        <w:rPr>
          <w:rFonts w:ascii="Times New Roman"/>
          <w:b w:val="false"/>
          <w:i w:val="false"/>
          <w:color w:val="000000"/>
          <w:sz w:val="28"/>
        </w:rPr>
        <w:t>
      лицензияның телнұсқасын беру кезінде – 2 (екі) жұмыс күні.</w:t>
      </w:r>
    </w:p>
    <w:p>
      <w:pPr>
        <w:spacing w:after="0"/>
        <w:ind w:left="0"/>
        <w:jc w:val="both"/>
      </w:pPr>
      <w:r>
        <w:rPr>
          <w:rFonts w:ascii="Times New Roman"/>
          <w:b w:val="false"/>
          <w:i w:val="false"/>
          <w:color w:val="000000"/>
          <w:sz w:val="28"/>
        </w:rPr>
        <w:t xml:space="preserve">
      Көрсетілетін қызметті беруші құжаттарын алған күннен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дәлелді бас тарту береді.</w:t>
      </w:r>
    </w:p>
    <w:bookmarkStart w:name="z20" w:id="16"/>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16"/>
    <w:bookmarkStart w:name="z21" w:id="17"/>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End w:id="17"/>
    <w:bookmarkStart w:name="z22" w:id="18"/>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18"/>
    <w:bookmarkStart w:name="z23" w:id="19"/>
    <w:p>
      <w:pPr>
        <w:spacing w:after="0"/>
        <w:ind w:left="0"/>
        <w:jc w:val="both"/>
      </w:pPr>
      <w:r>
        <w:rPr>
          <w:rFonts w:ascii="Times New Roman"/>
          <w:b w:val="false"/>
          <w:i w:val="false"/>
          <w:color w:val="000000"/>
          <w:sz w:val="28"/>
        </w:rPr>
        <w:t>
      6. Мемлекеттік қызметті көрсету нәтижесі – мақта қолхаттарын беру арқылы қойма қызметі бойынша қызметтер көрсетуге лицензия, лицензияны қайта рәсімдеу, телнұсқасы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қағаз жеткізгіште алуға жүгінген жағдайда мемлекеттік қызметті көрсету нәтижесі электрондық нысанда ресімделеді, басылып шығарылады және көрсетілетін қызметті берушінің мөрімен және басшысының қолымен расталады.</w:t>
      </w:r>
    </w:p>
    <w:p>
      <w:pPr>
        <w:spacing w:after="0"/>
        <w:ind w:left="0"/>
        <w:jc w:val="both"/>
      </w:pPr>
      <w:r>
        <w:rPr>
          <w:rFonts w:ascii="Times New Roman"/>
          <w:b w:val="false"/>
          <w:i w:val="false"/>
          <w:color w:val="000000"/>
          <w:sz w:val="28"/>
        </w:rPr>
        <w:t xml:space="preserve">
      Портал арқылы мемлекеттік көрсетілетін қызметті алуға жүгінген кезде мемлекеттік көрсетілетін қызметтің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жолданады. </w:t>
      </w:r>
    </w:p>
    <w:bookmarkStart w:name="z24" w:id="20"/>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алушылар) ақылы түрде көрсетіледі. </w:t>
      </w:r>
    </w:p>
    <w:bookmarkEnd w:id="20"/>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"Салық және бюджетке төленетін басқа да міндетті төлемдер туралы" 2008 жылғы 10 желтоқсандағы Қазақстан Республикасының кодексіне сәйкес қызметпен айналысу құқығы үшін лицензиялық алымды көрсетілетін қызметті алушының орналасқан жері бойынша бюджетке төлейді:</w:t>
      </w:r>
    </w:p>
    <w:bookmarkStart w:name="z25" w:id="21"/>
    <w:p>
      <w:pPr>
        <w:spacing w:after="0"/>
        <w:ind w:left="0"/>
        <w:jc w:val="both"/>
      </w:pPr>
      <w:r>
        <w:rPr>
          <w:rFonts w:ascii="Times New Roman"/>
          <w:b w:val="false"/>
          <w:i w:val="false"/>
          <w:color w:val="000000"/>
          <w:sz w:val="28"/>
        </w:rPr>
        <w:t>
      1) осы қызмет түрімен айналысу құқығына лицензия беру кезінде лицензиялық алым 10 (он) айлық есептік көрсеткішті (бұдан әрі – AЕК) құрайды;</w:t>
      </w:r>
    </w:p>
    <w:bookmarkEnd w:id="21"/>
    <w:bookmarkStart w:name="z26" w:id="22"/>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мөлшерлемеден 10 %-ды құрайды, бірақ 4 (төрт) АЕК-тен аспайды;</w:t>
      </w:r>
    </w:p>
    <w:bookmarkEnd w:id="22"/>
    <w:bookmarkStart w:name="z27" w:id="23"/>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мөлшерлемеден 100 %-ды құрайды.</w:t>
      </w:r>
    </w:p>
    <w:bookmarkEnd w:id="23"/>
    <w:p>
      <w:pPr>
        <w:spacing w:after="0"/>
        <w:ind w:left="0"/>
        <w:jc w:val="both"/>
      </w:pPr>
      <w:r>
        <w:rPr>
          <w:rFonts w:ascii="Times New Roman"/>
          <w:b w:val="false"/>
          <w:i w:val="false"/>
          <w:color w:val="000000"/>
          <w:sz w:val="28"/>
        </w:rPr>
        <w:t>
      Лицензиялық алымды төлеу қолма-қол немесе қолма-қол емес нысанда екінші деңгейлі банктер және банк операцияларының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салуды берген жағдайда төлем "электрондық үкіметтің" төлем шлюзі (бұдан әрі – ЭҮТШ) немесе екінші деңгейлі банктер арқылы жүзеге асырылуы мүмкін.</w:t>
      </w:r>
    </w:p>
    <w:bookmarkStart w:name="z28" w:id="24"/>
    <w:p>
      <w:pPr>
        <w:spacing w:after="0"/>
        <w:ind w:left="0"/>
        <w:jc w:val="both"/>
      </w:pPr>
      <w:r>
        <w:rPr>
          <w:rFonts w:ascii="Times New Roman"/>
          <w:b w:val="false"/>
          <w:i w:val="false"/>
          <w:color w:val="000000"/>
          <w:sz w:val="28"/>
        </w:rPr>
        <w:t>
      8. Жұмыс кестесі:</w:t>
      </w:r>
    </w:p>
    <w:bookmarkEnd w:id="24"/>
    <w:bookmarkStart w:name="z29" w:id="25"/>
    <w:p>
      <w:pPr>
        <w:spacing w:after="0"/>
        <w:ind w:left="0"/>
        <w:jc w:val="both"/>
      </w:pPr>
      <w:r>
        <w:rPr>
          <w:rFonts w:ascii="Times New Roman"/>
          <w:b w:val="false"/>
          <w:i w:val="false"/>
          <w:color w:val="000000"/>
          <w:sz w:val="28"/>
        </w:rPr>
        <w:t>
      1) көрсетілетін қызметті берушінің – демалыс және мереке күндерінен басқа, дүйсенбі – жұма қоса алғанда аралығында сағат 13.00-ден 14.30-ға дейінгі түскі үзіліспен сағат 9.00-ден 18.30-ға дейін.</w:t>
      </w:r>
    </w:p>
    <w:bookmarkEnd w:id="25"/>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нәтижесін беру сағат 13.00-ден 14.30-ға дейінгі түскі үзіліспен сағат 9.00-ден 17.30-ға дейін жүзеге асырылады.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p>
    <w:bookmarkStart w:name="z30" w:id="26"/>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bookmarkEnd w:id="26"/>
    <w:bookmarkStart w:name="z31" w:id="27"/>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27"/>
    <w:p>
      <w:pPr>
        <w:spacing w:after="0"/>
        <w:ind w:left="0"/>
        <w:jc w:val="both"/>
      </w:pPr>
      <w:r>
        <w:rPr>
          <w:rFonts w:ascii="Times New Roman"/>
          <w:b w:val="false"/>
          <w:i w:val="false"/>
          <w:color w:val="000000"/>
          <w:sz w:val="28"/>
        </w:rPr>
        <w:t>
      көрсетілетін қызметті берушіге:</w:t>
      </w:r>
    </w:p>
    <w:bookmarkStart w:name="z32" w:id="28"/>
    <w:p>
      <w:pPr>
        <w:spacing w:after="0"/>
        <w:ind w:left="0"/>
        <w:jc w:val="both"/>
      </w:pPr>
      <w:r>
        <w:rPr>
          <w:rFonts w:ascii="Times New Roman"/>
          <w:b w:val="false"/>
          <w:i w:val="false"/>
          <w:color w:val="000000"/>
          <w:sz w:val="28"/>
        </w:rPr>
        <w:t>
      1) лицензия алу үшін:</w:t>
      </w:r>
    </w:p>
    <w:bookmarkEnd w:id="2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 </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Start w:name="z33" w:id="29"/>
    <w:p>
      <w:pPr>
        <w:spacing w:after="0"/>
        <w:ind w:left="0"/>
        <w:jc w:val="both"/>
      </w:pPr>
      <w:r>
        <w:rPr>
          <w:rFonts w:ascii="Times New Roman"/>
          <w:b w:val="false"/>
          <w:i w:val="false"/>
          <w:color w:val="000000"/>
          <w:sz w:val="28"/>
        </w:rPr>
        <w:t>
      2) лицензияны қайта ресімдеу үшін:</w:t>
      </w:r>
    </w:p>
    <w:bookmarkEnd w:id="2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p>
      <w:pPr>
        <w:spacing w:after="0"/>
        <w:ind w:left="0"/>
        <w:jc w:val="both"/>
      </w:pPr>
      <w:r>
        <w:rPr>
          <w:rFonts w:ascii="Times New Roman"/>
          <w:b w:val="false"/>
          <w:i w:val="false"/>
          <w:color w:val="000000"/>
          <w:sz w:val="28"/>
        </w:rPr>
        <w:t>
      мемлекеттік ақпараттық жүйелерде ақпарат қамтылған құжаттарды қоспағанда, лицензияны және (немесе) лицензияға қосымшаны қайта ресімдеу үшін негіз болатын өзгерістер туралы ақпарат бар құжаттардың көшірмесі;</w:t>
      </w:r>
    </w:p>
    <w:p>
      <w:pPr>
        <w:spacing w:after="0"/>
        <w:ind w:left="0"/>
        <w:jc w:val="both"/>
      </w:pPr>
      <w:r>
        <w:rPr>
          <w:rFonts w:ascii="Times New Roman"/>
          <w:b w:val="false"/>
          <w:i w:val="false"/>
          <w:color w:val="000000"/>
          <w:sz w:val="28"/>
        </w:rPr>
        <w:t>
      лицензияны қайта ресімдеу үшін лицензиялық алымының бюджетке төленгенін растайтын құжат;</w:t>
      </w:r>
    </w:p>
    <w:bookmarkStart w:name="z34" w:id="30"/>
    <w:p>
      <w:pPr>
        <w:spacing w:after="0"/>
        <w:ind w:left="0"/>
        <w:jc w:val="both"/>
      </w:pPr>
      <w:r>
        <w:rPr>
          <w:rFonts w:ascii="Times New Roman"/>
          <w:b w:val="false"/>
          <w:i w:val="false"/>
          <w:color w:val="000000"/>
          <w:sz w:val="28"/>
        </w:rPr>
        <w:t>
      3) лицензияны жоғалтқан, бүлдірген кезде көрсетілетін қызметті алушы лицензияның телнұсқасын алу үшін тиісті ақпараттық жүйелерден лицензия туралы мәліметтер алу мүмкіндігі болмаған кезде ғана:</w:t>
      </w:r>
    </w:p>
    <w:bookmarkEnd w:id="3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p>
      <w:pPr>
        <w:spacing w:after="0"/>
        <w:ind w:left="0"/>
        <w:jc w:val="both"/>
      </w:pPr>
      <w:r>
        <w:rPr>
          <w:rFonts w:ascii="Times New Roman"/>
          <w:b w:val="false"/>
          <w:i w:val="false"/>
          <w:color w:val="000000"/>
          <w:sz w:val="28"/>
        </w:rPr>
        <w:t>
      лицензияның телнұсқасын беруге бюджетке лицензиялық алымның төленгенін растайтын құжат;</w:t>
      </w:r>
    </w:p>
    <w:p>
      <w:pPr>
        <w:spacing w:after="0"/>
        <w:ind w:left="0"/>
        <w:jc w:val="both"/>
      </w:pPr>
      <w:r>
        <w:rPr>
          <w:rFonts w:ascii="Times New Roman"/>
          <w:b w:val="false"/>
          <w:i w:val="false"/>
          <w:color w:val="000000"/>
          <w:sz w:val="28"/>
        </w:rPr>
        <w:t>
      порталға:</w:t>
      </w:r>
    </w:p>
    <w:bookmarkStart w:name="z35" w:id="31"/>
    <w:p>
      <w:pPr>
        <w:spacing w:after="0"/>
        <w:ind w:left="0"/>
        <w:jc w:val="both"/>
      </w:pPr>
      <w:r>
        <w:rPr>
          <w:rFonts w:ascii="Times New Roman"/>
          <w:b w:val="false"/>
          <w:i w:val="false"/>
          <w:color w:val="000000"/>
          <w:sz w:val="28"/>
        </w:rPr>
        <w:t>
      1) лицензия алу үшін:</w:t>
      </w:r>
    </w:p>
    <w:bookmarkEnd w:id="3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мәліметтер нысаны;</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bookmarkStart w:name="z36" w:id="32"/>
    <w:p>
      <w:pPr>
        <w:spacing w:after="0"/>
        <w:ind w:left="0"/>
        <w:jc w:val="both"/>
      </w:pPr>
      <w:r>
        <w:rPr>
          <w:rFonts w:ascii="Times New Roman"/>
          <w:b w:val="false"/>
          <w:i w:val="false"/>
          <w:color w:val="000000"/>
          <w:sz w:val="28"/>
        </w:rPr>
        <w:t>
      2) лицензияны қайта ресімдеу үшін:</w:t>
      </w:r>
    </w:p>
    <w:bookmarkEnd w:id="3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мемлекеттік ақпараттық жүйелерде ақпарат қамтылған құжаттарды қоспағанда, лицензияны және (немесе) лицензияға қосымшаны қайта ресімдеу үшін негіз болатын өзгерістер туралы ақпарат бар құжаттардың көшірмесі;</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bookmarkStart w:name="z37" w:id="33"/>
    <w:p>
      <w:pPr>
        <w:spacing w:after="0"/>
        <w:ind w:left="0"/>
        <w:jc w:val="both"/>
      </w:pPr>
      <w:r>
        <w:rPr>
          <w:rFonts w:ascii="Times New Roman"/>
          <w:b w:val="false"/>
          <w:i w:val="false"/>
          <w:color w:val="000000"/>
          <w:sz w:val="28"/>
        </w:rPr>
        <w:t>
      3) лицензияны жоғалтқан, бүлдірген кезде көрсетілетін қызметті алушы лицензияның телнұсқасын алу үшін тиісті ақпараттық жүйелерден лицензия туралы мәліметтер алу мүмкіндігі болмаған кезде ғана:</w:t>
      </w:r>
    </w:p>
    <w:bookmarkEnd w:id="33"/>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(қайта тіркеу) туралы құжаттардың мәліметтерін, ЭТҮШ арқылы бюджетке лицензиялық алымның төленгені туралы ақпаратты көрсетілетін қызметті беруші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38" w:id="34"/>
    <w:p>
      <w:pPr>
        <w:spacing w:after="0"/>
        <w:ind w:left="0"/>
        <w:jc w:val="both"/>
      </w:pPr>
      <w:r>
        <w:rPr>
          <w:rFonts w:ascii="Times New Roman"/>
          <w:b w:val="false"/>
          <w:i w:val="false"/>
          <w:color w:val="000000"/>
          <w:sz w:val="28"/>
        </w:rPr>
        <w:t>
      1) көрсетілетін қызметті берушіге – қағаз жеткізгіштегі өтініштің алынғанын растау құжаттар топтамасын қабылдау күні мен уақытын көрсете отырып, көрсетілетін қызметті берушінің кеңсесінде тіркелгені туралы оның өтінішінің көшірмесіндегі белгі болып табылады;</w:t>
      </w:r>
    </w:p>
    <w:bookmarkEnd w:id="34"/>
    <w:bookmarkStart w:name="z39" w:id="35"/>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bookmarkEnd w:id="35"/>
    <w:bookmarkStart w:name="z40" w:id="36"/>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36"/>
    <w:bookmarkStart w:name="z41" w:id="37"/>
    <w:p>
      <w:pPr>
        <w:spacing w:after="0"/>
        <w:ind w:left="0"/>
        <w:jc w:val="both"/>
      </w:pPr>
      <w:r>
        <w:rPr>
          <w:rFonts w:ascii="Times New Roman"/>
          <w:b w:val="false"/>
          <w:i w:val="false"/>
          <w:color w:val="000000"/>
          <w:sz w:val="28"/>
        </w:rPr>
        <w:t>
      1) осы субъектілер санаты үшін Қазақстан Республикасының заңдарымен тыйым салынған қызмет түрімен айналысу;</w:t>
      </w:r>
    </w:p>
    <w:bookmarkEnd w:id="37"/>
    <w:bookmarkStart w:name="z42" w:id="38"/>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алымды енгізбеу;</w:t>
      </w:r>
    </w:p>
    <w:bookmarkEnd w:id="38"/>
    <w:bookmarkStart w:name="z43" w:id="39"/>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bookmarkEnd w:id="39"/>
    <w:bookmarkStart w:name="z44" w:id="40"/>
    <w:p>
      <w:pPr>
        <w:spacing w:after="0"/>
        <w:ind w:left="0"/>
        <w:jc w:val="both"/>
      </w:pPr>
      <w:r>
        <w:rPr>
          <w:rFonts w:ascii="Times New Roman"/>
          <w:b w:val="false"/>
          <w:i w:val="false"/>
          <w:color w:val="000000"/>
          <w:sz w:val="28"/>
        </w:rPr>
        <w:t>
      4) келісім беретін мемлекеттік органның көрсетілетін қызметті алушыға лицензия беруге келісім бермеуі;</w:t>
      </w:r>
    </w:p>
    <w:bookmarkEnd w:id="40"/>
    <w:bookmarkStart w:name="z45" w:id="41"/>
    <w:p>
      <w:pPr>
        <w:spacing w:after="0"/>
        <w:ind w:left="0"/>
        <w:jc w:val="both"/>
      </w:pPr>
      <w:r>
        <w:rPr>
          <w:rFonts w:ascii="Times New Roman"/>
          <w:b w:val="false"/>
          <w:i w:val="false"/>
          <w:color w:val="000000"/>
          <w:sz w:val="28"/>
        </w:rPr>
        <w:t>
      5) көрсетілетін қызметті алушыға қатысты оған қызметтің жекелеген түрімен айналысуға тыйым салатын заңды күшіне енген сот үкімінің болуы;</w:t>
      </w:r>
    </w:p>
    <w:bookmarkEnd w:id="41"/>
    <w:bookmarkStart w:name="z46" w:id="42"/>
    <w:p>
      <w:pPr>
        <w:spacing w:after="0"/>
        <w:ind w:left="0"/>
        <w:jc w:val="both"/>
      </w:pPr>
      <w:r>
        <w:rPr>
          <w:rFonts w:ascii="Times New Roman"/>
          <w:b w:val="false"/>
          <w:i w:val="false"/>
          <w:color w:val="000000"/>
          <w:sz w:val="28"/>
        </w:rPr>
        <w:t>
      6) сот орындаушысы ұсынымының негізінде соттың көрсетілетін қызметті алушыға лицензия алуға тыйым салуы болып табылады.</w:t>
      </w:r>
    </w:p>
    <w:bookmarkEnd w:id="42"/>
    <w:bookmarkStart w:name="z47" w:id="4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(әрекетсіздіктеріне) шағымдану тәртібі</w:t>
      </w:r>
    </w:p>
    <w:bookmarkEnd w:id="43"/>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26.12.2018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 w:id="44"/>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шағымданған кезде шағым осы мемлекеттік көрсетілетін қызмет стандартының 13-тармағында көрсетілген мекенжай бойынша көрсетілетін қызметті берушінің басшысының атына немесе тиісті жергілікті атқарушы органның басшысының атына беріледі.</w:t>
      </w:r>
    </w:p>
    <w:bookmarkEnd w:id="44"/>
    <w:p>
      <w:pPr>
        <w:spacing w:after="0"/>
        <w:ind w:left="0"/>
        <w:jc w:val="both"/>
      </w:pPr>
      <w:r>
        <w:rPr>
          <w:rFonts w:ascii="Times New Roman"/>
          <w:b w:val="false"/>
          <w:i w:val="false"/>
          <w:color w:val="000000"/>
          <w:sz w:val="28"/>
        </w:rPr>
        <w:t>
      Шағымдар жазбаша нысанда почта арқылы немесе Қазақстан Республикасының заңнамасында көзделген жағдайларда электрондық түрде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алушының қол қойылған шағымда оның атауы, почталық мекенжайы, шығыс нөмірі және күні көрсетіледі.</w:t>
      </w:r>
    </w:p>
    <w:p>
      <w:pPr>
        <w:spacing w:after="0"/>
        <w:ind w:left="0"/>
        <w:jc w:val="both"/>
      </w:pPr>
      <w:r>
        <w:rPr>
          <w:rFonts w:ascii="Times New Roman"/>
          <w:b w:val="false"/>
          <w:i w:val="false"/>
          <w:color w:val="000000"/>
          <w:sz w:val="28"/>
        </w:rPr>
        <w:t xml:space="preserve">
      Шағымды қабылдаған тұлғаның тегі мен аты-жөнін, берілген шағымға жауап алу күні мен орнын көрсете отырып, көрсетілетін қызметті берушінің кеңсесінде тіркеу (мөртабан, кіріс нөмірі және күні) шағымның қабылданғанын растау болып табылады. </w:t>
      </w:r>
    </w:p>
    <w:bookmarkStart w:name="z49" w:id="45"/>
    <w:p>
      <w:pPr>
        <w:spacing w:after="0"/>
        <w:ind w:left="0"/>
        <w:jc w:val="both"/>
      </w:pPr>
      <w:r>
        <w:rPr>
          <w:rFonts w:ascii="Times New Roman"/>
          <w:b w:val="false"/>
          <w:i w:val="false"/>
          <w:color w:val="000000"/>
          <w:sz w:val="28"/>
        </w:rPr>
        <w:t>
      3. Мемлекеттік қызметтерді көрсету мәселелері бойынша портал арқылы жүгінген кезде шағымдану тәртібі туралы ақпаратты бірыңғай байланыс орталығының 1414 телефоны бойынша алуға болады.</w:t>
      </w:r>
    </w:p>
    <w:bookmarkEnd w:id="45"/>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 берушінің атына келіп түскен көрсетілген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bookmarkStart w:name="z50" w:id="4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жүгінуге құқылы.</w:t>
      </w:r>
    </w:p>
    <w:bookmarkEnd w:id="46"/>
    <w:bookmarkStart w:name="z51" w:id="47"/>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26.12.2018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 w:id="48"/>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48"/>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қызметті көрсету орындарының мекенжайлары" кіші бөлімінде;</w:t>
      </w:r>
    </w:p>
    <w:p>
      <w:pPr>
        <w:spacing w:after="0"/>
        <w:ind w:left="0"/>
        <w:jc w:val="both"/>
      </w:pPr>
      <w:r>
        <w:rPr>
          <w:rFonts w:ascii="Times New Roman"/>
          <w:b w:val="false"/>
          <w:i w:val="false"/>
          <w:color w:val="000000"/>
          <w:sz w:val="28"/>
        </w:rPr>
        <w:t>
      2) "электрондық үкіметтің" www.egov.kz веб-порталында;</w:t>
      </w:r>
    </w:p>
    <w:p>
      <w:pPr>
        <w:spacing w:after="0"/>
        <w:ind w:left="0"/>
        <w:jc w:val="both"/>
      </w:pPr>
      <w:r>
        <w:rPr>
          <w:rFonts w:ascii="Times New Roman"/>
          <w:b w:val="false"/>
          <w:i w:val="false"/>
          <w:color w:val="000000"/>
          <w:sz w:val="28"/>
        </w:rPr>
        <w:t>
      3) тиісті қызметті берушінің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26.12.2018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14. Көрсетілетін қызметті алушының ЭЦҚ-сы болуы шартымен мемлекеттік көрсетілетін қызметті электрондық нысанда портал арқылы алу мүмкіндігі бар.</w:t>
      </w:r>
    </w:p>
    <w:bookmarkEnd w:id="49"/>
    <w:bookmarkStart w:name="z54" w:id="5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орталығының телефоны арқылы алу мүмкіндігі бар.</w:t>
      </w:r>
    </w:p>
    <w:bookmarkEnd w:id="50"/>
    <w:bookmarkStart w:name="z55" w:id="51"/>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www.moa.gov.kz интернет-ресурсында көрсетілген, Мемлекеттік қызметтер көрсету мәселелері жөніндегі бірыңғай байланыс орталығы: 1414, 8 800 080 7777.</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26.12.2018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қызметі бойынша қызметтер көрсетуге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жеткізгіште__________ (лицензияны</w:t>
      </w:r>
    </w:p>
    <w:p>
      <w:pPr>
        <w:spacing w:after="0"/>
        <w:ind w:left="0"/>
        <w:jc w:val="both"/>
      </w:pPr>
      <w:r>
        <w:rPr>
          <w:rFonts w:ascii="Times New Roman"/>
          <w:b w:val="false"/>
          <w:i w:val="false"/>
          <w:color w:val="000000"/>
          <w:sz w:val="28"/>
        </w:rPr>
        <w:t>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почталық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(почталық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Басшы ______________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қызметі бойынша қызметтер көрсетуге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Мақта қолхаттарын бере отырып, қойма қызметі бойынша қызметтер</w:t>
      </w:r>
      <w:r>
        <w:br/>
      </w:r>
      <w:r>
        <w:rPr>
          <w:rFonts w:ascii="Times New Roman"/>
          <w:b/>
          <w:i w:val="false"/>
          <w:color w:val="000000"/>
        </w:rPr>
        <w:t>көрсетуге жөніндегі қызметке қойылатын біліктілік талаптарына</w:t>
      </w:r>
      <w:r>
        <w:br/>
      </w:r>
      <w:r>
        <w:rPr>
          <w:rFonts w:ascii="Times New Roman"/>
          <w:b/>
          <w:i w:val="false"/>
          <w:color w:val="000000"/>
        </w:rPr>
        <w:t>сәйкестік туралы мәліметтер нысаны</w:t>
      </w:r>
    </w:p>
    <w:p>
      <w:pPr>
        <w:spacing w:after="0"/>
        <w:ind w:left="0"/>
        <w:jc w:val="both"/>
      </w:pPr>
      <w:r>
        <w:rPr>
          <w:rFonts w:ascii="Times New Roman"/>
          <w:b w:val="false"/>
          <w:i w:val="false"/>
          <w:color w:val="000000"/>
          <w:sz w:val="28"/>
        </w:rPr>
        <w:t>
      Мақта қолхаттары бойынша міндеттемелердің орындалуына</w:t>
      </w:r>
    </w:p>
    <w:p>
      <w:pPr>
        <w:spacing w:after="0"/>
        <w:ind w:left="0"/>
        <w:jc w:val="both"/>
      </w:pPr>
      <w:r>
        <w:rPr>
          <w:rFonts w:ascii="Times New Roman"/>
          <w:b w:val="false"/>
          <w:i w:val="false"/>
          <w:color w:val="000000"/>
          <w:sz w:val="28"/>
        </w:rPr>
        <w:t>
      кепілдік беру жүйесіне қатысу шартының нөмірі және күні______________</w:t>
      </w:r>
    </w:p>
    <w:p>
      <w:pPr>
        <w:spacing w:after="0"/>
        <w:ind w:left="0"/>
        <w:jc w:val="both"/>
      </w:pPr>
      <w:r>
        <w:rPr>
          <w:rFonts w:ascii="Times New Roman"/>
          <w:b w:val="false"/>
          <w:i w:val="false"/>
          <w:color w:val="000000"/>
          <w:sz w:val="28"/>
        </w:rPr>
        <w:t>
      Жылжымайтын объектінің кадастрлік нөмірі ____________________________</w:t>
      </w:r>
    </w:p>
    <w:p>
      <w:pPr>
        <w:spacing w:after="0"/>
        <w:ind w:left="0"/>
        <w:jc w:val="both"/>
      </w:pPr>
      <w:r>
        <w:rPr>
          <w:rFonts w:ascii="Times New Roman"/>
          <w:b w:val="false"/>
          <w:i w:val="false"/>
          <w:color w:val="000000"/>
          <w:sz w:val="28"/>
        </w:rPr>
        <w:t>
      Жылжымайтын объектінің мекенжайы ____________________________________</w:t>
      </w:r>
    </w:p>
    <w:p>
      <w:pPr>
        <w:spacing w:after="0"/>
        <w:ind w:left="0"/>
        <w:jc w:val="both"/>
      </w:pPr>
      <w:r>
        <w:rPr>
          <w:rFonts w:ascii="Times New Roman"/>
          <w:b w:val="false"/>
          <w:i w:val="false"/>
          <w:color w:val="000000"/>
          <w:sz w:val="28"/>
        </w:rPr>
        <w:t>
      Мүлік иесі (құқығын иеленуші)________________________________________</w:t>
      </w:r>
    </w:p>
    <w:p>
      <w:pPr>
        <w:spacing w:after="0"/>
        <w:ind w:left="0"/>
        <w:jc w:val="both"/>
      </w:pPr>
      <w:r>
        <w:rPr>
          <w:rFonts w:ascii="Times New Roman"/>
          <w:b w:val="false"/>
          <w:i w:val="false"/>
          <w:color w:val="000000"/>
          <w:sz w:val="28"/>
        </w:rPr>
        <w:t>
      Құқықтың пайда болуының негізі_______________________________________</w:t>
      </w:r>
    </w:p>
    <w:p>
      <w:pPr>
        <w:spacing w:after="0"/>
        <w:ind w:left="0"/>
        <w:jc w:val="both"/>
      </w:pPr>
      <w:r>
        <w:rPr>
          <w:rFonts w:ascii="Times New Roman"/>
          <w:b w:val="false"/>
          <w:i w:val="false"/>
          <w:color w:val="000000"/>
          <w:sz w:val="28"/>
        </w:rPr>
        <w:t>
      Мақта тазалау зауытында бар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талшығына бастапқы өңдеу бойынша технологиялық операцияларды жүзеге асыруға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сапасын анықтауға арналған өндірістік-технологиялық 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сақтауға арналған арнайы бөлінген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тазалау зауыты орналасқан жерден тыс орналасқан мақта қабылдау пунктінде бар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қоймаға жинауға және сақтауға арналған ашық (жабық)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сынамаларын іріктеуге және сапасын анықтауға арналған зертханалық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тазалау зауытында, сондай-ақ мақта тазалау зауыты орналасқан</w:t>
      </w:r>
    </w:p>
    <w:p>
      <w:pPr>
        <w:spacing w:after="0"/>
        <w:ind w:left="0"/>
        <w:jc w:val="both"/>
      </w:pPr>
      <w:r>
        <w:rPr>
          <w:rFonts w:ascii="Times New Roman"/>
          <w:b w:val="false"/>
          <w:i w:val="false"/>
          <w:color w:val="000000"/>
          <w:sz w:val="28"/>
        </w:rPr>
        <w:t>
      жерден тыс орналасқан мақта қабылдау пунктінде мыналардың бар болуы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өткізу режимі, аумақ қоршауы_________________________________________</w:t>
      </w:r>
    </w:p>
    <w:p>
      <w:pPr>
        <w:spacing w:after="0"/>
        <w:ind w:left="0"/>
        <w:jc w:val="both"/>
      </w:pPr>
      <w:r>
        <w:rPr>
          <w:rFonts w:ascii="Times New Roman"/>
          <w:b w:val="false"/>
          <w:i w:val="false"/>
          <w:color w:val="000000"/>
          <w:sz w:val="28"/>
        </w:rPr>
        <w:t>
      өрт сөндіру құралдары________________________________________________</w:t>
      </w:r>
    </w:p>
    <w:p>
      <w:pPr>
        <w:spacing w:after="0"/>
        <w:ind w:left="0"/>
        <w:jc w:val="both"/>
      </w:pPr>
      <w:r>
        <w:rPr>
          <w:rFonts w:ascii="Times New Roman"/>
          <w:b w:val="false"/>
          <w:i w:val="false"/>
          <w:color w:val="000000"/>
          <w:sz w:val="28"/>
        </w:rPr>
        <w:t>
      қоршау құрылыстары___________________________________________________</w:t>
      </w:r>
    </w:p>
    <w:p>
      <w:pPr>
        <w:spacing w:after="0"/>
        <w:ind w:left="0"/>
        <w:jc w:val="both"/>
      </w:pPr>
      <w:r>
        <w:rPr>
          <w:rFonts w:ascii="Times New Roman"/>
          <w:b w:val="false"/>
          <w:i w:val="false"/>
          <w:color w:val="000000"/>
          <w:sz w:val="28"/>
        </w:rPr>
        <w:t>
      Зертханадағы өлшеу құралдарының жай-күйі туралы куәліктің және өлшеу</w:t>
      </w:r>
    </w:p>
    <w:p>
      <w:pPr>
        <w:spacing w:after="0"/>
        <w:ind w:left="0"/>
        <w:jc w:val="both"/>
      </w:pPr>
      <w:r>
        <w:rPr>
          <w:rFonts w:ascii="Times New Roman"/>
          <w:b w:val="false"/>
          <w:i w:val="false"/>
          <w:color w:val="000000"/>
          <w:sz w:val="28"/>
        </w:rPr>
        <w:t>
      құралдарын салыстырып тексеру туралы сертификаттардың бар болуы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қызмет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білімі бар техникалық басшылар мен мамандардың білікті құрамының бар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қызметі бойынша қызметтер көрсетуге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w:t>
      </w:r>
    </w:p>
    <w:p>
      <w:pPr>
        <w:spacing w:after="0"/>
        <w:ind w:left="0"/>
        <w:jc w:val="both"/>
      </w:pPr>
      <w:r>
        <w:rPr>
          <w:rFonts w:ascii="Times New Roman"/>
          <w:b w:val="false"/>
          <w:i w:val="false"/>
          <w:color w:val="000000"/>
          <w:sz w:val="28"/>
        </w:rPr>
        <w:t>
      нөмірі(лері), берілген күні, лицензияны және (немесе) лицензияға</w:t>
      </w:r>
    </w:p>
    <w:p>
      <w:pPr>
        <w:spacing w:after="0"/>
        <w:ind w:left="0"/>
        <w:jc w:val="both"/>
      </w:pPr>
      <w:r>
        <w:rPr>
          <w:rFonts w:ascii="Times New Roman"/>
          <w:b w:val="false"/>
          <w:i w:val="false"/>
          <w:color w:val="000000"/>
          <w:sz w:val="28"/>
        </w:rPr>
        <w:t>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w:t>
      </w:r>
    </w:p>
    <w:p>
      <w:pPr>
        <w:spacing w:after="0"/>
        <w:ind w:left="0"/>
        <w:jc w:val="both"/>
      </w:pPr>
      <w:r>
        <w:rPr>
          <w:rFonts w:ascii="Times New Roman"/>
          <w:b w:val="false"/>
          <w:i w:val="false"/>
          <w:color w:val="000000"/>
          <w:sz w:val="28"/>
        </w:rPr>
        <w:t>
      сызылсын) қағаз жеткізгіште ___ (лицензияны қағаз жеткізгіште алу</w:t>
      </w:r>
    </w:p>
    <w:p>
      <w:pPr>
        <w:spacing w:after="0"/>
        <w:ind w:left="0"/>
        <w:jc w:val="both"/>
      </w:pPr>
      <w:r>
        <w:rPr>
          <w:rFonts w:ascii="Times New Roman"/>
          <w:b w:val="false"/>
          <w:i w:val="false"/>
          <w:color w:val="000000"/>
          <w:sz w:val="28"/>
        </w:rPr>
        <w:t>
      қажет болған жағдайда Х белгісін қою керек) мынадай негіз(дер)</w:t>
      </w:r>
    </w:p>
    <w:p>
      <w:pPr>
        <w:spacing w:after="0"/>
        <w:ind w:left="0"/>
        <w:jc w:val="both"/>
      </w:pPr>
      <w:r>
        <w:rPr>
          <w:rFonts w:ascii="Times New Roman"/>
          <w:b w:val="false"/>
          <w:i w:val="false"/>
          <w:color w:val="000000"/>
          <w:sz w:val="28"/>
        </w:rPr>
        <w:t>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__________</w:t>
      </w:r>
    </w:p>
    <w:p>
      <w:pPr>
        <w:spacing w:after="0"/>
        <w:ind w:left="0"/>
        <w:jc w:val="both"/>
      </w:pPr>
      <w:r>
        <w:rPr>
          <w:rFonts w:ascii="Times New Roman"/>
          <w:b w:val="false"/>
          <w:i w:val="false"/>
          <w:color w:val="000000"/>
          <w:sz w:val="28"/>
        </w:rPr>
        <w:t>
      қайта құру ______</w:t>
      </w:r>
    </w:p>
    <w:p>
      <w:pPr>
        <w:spacing w:after="0"/>
        <w:ind w:left="0"/>
        <w:jc w:val="both"/>
      </w:pPr>
      <w:r>
        <w:rPr>
          <w:rFonts w:ascii="Times New Roman"/>
          <w:b w:val="false"/>
          <w:i w:val="false"/>
          <w:color w:val="000000"/>
          <w:sz w:val="28"/>
        </w:rPr>
        <w:t>
      қосылу __________</w:t>
      </w:r>
    </w:p>
    <w:p>
      <w:pPr>
        <w:spacing w:after="0"/>
        <w:ind w:left="0"/>
        <w:jc w:val="both"/>
      </w:pPr>
      <w:r>
        <w:rPr>
          <w:rFonts w:ascii="Times New Roman"/>
          <w:b w:val="false"/>
          <w:i w:val="false"/>
          <w:color w:val="000000"/>
          <w:sz w:val="28"/>
        </w:rPr>
        <w:t>
      бөліп шығару_____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хабарламалар туралы" Қазақстан Республикасының Заңына 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почта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почталық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Басшы______________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