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f00a" w14:textId="411f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және халықаралық қатынастарда тасымалдауды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502 бұйрығы. Қазақстан Республикасының Әділет министрлігінде 2015 жылы 28 қазанда № 12202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облысаралық және халықаралық қатынастарда тасымалдауды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тіркелуің;</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Инвестиңиялар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17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502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Жолаушыларды облысаралық және халықаралық қатынастарда</w:t>
      </w:r>
      <w:r>
        <w:br/>
      </w:r>
      <w:r>
        <w:rPr>
          <w:rFonts w:ascii="Times New Roman"/>
          <w:b/>
          <w:i w:val="false"/>
          <w:color w:val="000000"/>
        </w:rPr>
        <w:t>тасымалдауды ұйымдастыру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Жолаушыларды облысаралық және халықаралық қатынастарда тасымалдауды ұйымдастыру қағидалары (бұдан әрі – Қағидалар) "Теміржол көлiгi туралы" 2001 жылғы 8 желтоқсандағы Қазақстан Республикасы Заңының 14-бабы 2-тармағының </w:t>
      </w:r>
      <w:r>
        <w:rPr>
          <w:rFonts w:ascii="Times New Roman"/>
          <w:b w:val="false"/>
          <w:i w:val="false"/>
          <w:color w:val="000000"/>
          <w:sz w:val="28"/>
        </w:rPr>
        <w:t>34-9) тармақшасына</w:t>
      </w:r>
      <w:r>
        <w:rPr>
          <w:rFonts w:ascii="Times New Roman"/>
          <w:b w:val="false"/>
          <w:i w:val="false"/>
          <w:color w:val="000000"/>
          <w:sz w:val="28"/>
        </w:rPr>
        <w:t xml:space="preserve"> сәйкес әзiрлендi және жолаушыларды облысаралық және халықаралық қатынастарда тасымалдауды ұйымдастыру тәртiбiн айқындайды.</w:t>
      </w:r>
    </w:p>
    <w:bookmarkEnd w:id="6"/>
    <w:bookmarkStart w:name="z10" w:id="7"/>
    <w:p>
      <w:pPr>
        <w:spacing w:after="0"/>
        <w:ind w:left="0"/>
        <w:jc w:val="both"/>
      </w:pPr>
      <w:r>
        <w:rPr>
          <w:rFonts w:ascii="Times New Roman"/>
          <w:b w:val="false"/>
          <w:i w:val="false"/>
          <w:color w:val="000000"/>
          <w:sz w:val="28"/>
        </w:rPr>
        <w:t>
      2. Халықаралық қатынастардағы жолаушылар тасымалы (транзитті қоса алғанда) Қазақстан Республикасының заңнамасына және Қазақстан Республикасының халықаралық шарттарына сәйкес жүзеге асырылады.</w:t>
      </w:r>
    </w:p>
    <w:bookmarkEnd w:id="7"/>
    <w:bookmarkStart w:name="z11" w:id="8"/>
    <w:p>
      <w:pPr>
        <w:spacing w:after="0"/>
        <w:ind w:left="0"/>
        <w:jc w:val="both"/>
      </w:pPr>
      <w:r>
        <w:rPr>
          <w:rFonts w:ascii="Times New Roman"/>
          <w:b w:val="false"/>
          <w:i w:val="false"/>
          <w:color w:val="000000"/>
          <w:sz w:val="28"/>
        </w:rPr>
        <w:t xml:space="preserve">
      3. Облысаралық қатынастардағы жолаушылар тасымалы Заңның 14-бабы 2-тармағының </w:t>
      </w:r>
      <w:r>
        <w:rPr>
          <w:rFonts w:ascii="Times New Roman"/>
          <w:b w:val="false"/>
          <w:i w:val="false"/>
          <w:color w:val="000000"/>
          <w:sz w:val="28"/>
        </w:rPr>
        <w:t>34-15) тармақшасына</w:t>
      </w:r>
      <w:r>
        <w:rPr>
          <w:rFonts w:ascii="Times New Roman"/>
          <w:b w:val="false"/>
          <w:i w:val="false"/>
          <w:color w:val="000000"/>
          <w:sz w:val="28"/>
        </w:rPr>
        <w:t xml:space="preserve"> сәйкес бекітілетін Жолаушыларды, багажды, жүктерді, жүк-багажды және почта жөнелтілімдерін тасымалдау қағидаларына сәйкес жүзеге асырылады.</w:t>
      </w:r>
    </w:p>
    <w:bookmarkEnd w:id="8"/>
    <w:bookmarkStart w:name="z12" w:id="9"/>
    <w:p>
      <w:pPr>
        <w:spacing w:after="0"/>
        <w:ind w:left="0"/>
        <w:jc w:val="both"/>
      </w:pPr>
      <w:r>
        <w:rPr>
          <w:rFonts w:ascii="Times New Roman"/>
          <w:b w:val="false"/>
          <w:i w:val="false"/>
          <w:color w:val="000000"/>
          <w:sz w:val="28"/>
        </w:rPr>
        <w:t>
      4. Халықаралық қатынастарда жолаушылар тасымалын ұлттық тасымалдаушы жүзеге асырады, облысаралық қатынастарда – бәсекелестік негізде жүзеге асырылады.</w:t>
      </w:r>
    </w:p>
    <w:bookmarkEnd w:id="9"/>
    <w:p>
      <w:pPr>
        <w:spacing w:after="0"/>
        <w:ind w:left="0"/>
        <w:jc w:val="both"/>
      </w:pPr>
      <w:r>
        <w:rPr>
          <w:rFonts w:ascii="Times New Roman"/>
          <w:b w:val="false"/>
          <w:i w:val="false"/>
          <w:color w:val="000000"/>
          <w:sz w:val="28"/>
        </w:rPr>
        <w:t xml:space="preserve">
      Ұлттық жолаушылар тасымалдаушысы деп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бақылау пакеттері жолаушыларды, багажды, жүк-бағажды, почта жөнелтілімдерін тасымалдау бойынша қызмет көрсететін, соның ішінде арнайы және әскери тасымалды орындайтын ұлттық теміржол </w:t>
      </w:r>
      <w:r>
        <w:rPr>
          <w:rFonts w:ascii="Times New Roman"/>
          <w:b w:val="false"/>
          <w:i w:val="false"/>
          <w:color w:val="000000"/>
          <w:sz w:val="28"/>
        </w:rPr>
        <w:t>компаниясына</w:t>
      </w:r>
      <w:r>
        <w:rPr>
          <w:rFonts w:ascii="Times New Roman"/>
          <w:b w:val="false"/>
          <w:i w:val="false"/>
          <w:color w:val="000000"/>
          <w:sz w:val="28"/>
        </w:rPr>
        <w:t xml:space="preserve"> тиесілі заңды тұлға түсініледі.</w:t>
      </w:r>
    </w:p>
    <w:bookmarkStart w:name="z13" w:id="10"/>
    <w:p>
      <w:pPr>
        <w:spacing w:after="0"/>
        <w:ind w:left="0"/>
        <w:jc w:val="left"/>
      </w:pPr>
      <w:r>
        <w:rPr>
          <w:rFonts w:ascii="Times New Roman"/>
          <w:b/>
          <w:i w:val="false"/>
          <w:color w:val="000000"/>
        </w:rPr>
        <w:t xml:space="preserve"> 2. Жолаушыларды облысаралық және халықаралық қатынастарда</w:t>
      </w:r>
      <w:r>
        <w:br/>
      </w:r>
      <w:r>
        <w:rPr>
          <w:rFonts w:ascii="Times New Roman"/>
          <w:b/>
          <w:i w:val="false"/>
          <w:color w:val="000000"/>
        </w:rPr>
        <w:t>тасымалдауды ұйымдастыру тәртiбi</w:t>
      </w:r>
    </w:p>
    <w:bookmarkEnd w:id="10"/>
    <w:bookmarkStart w:name="z14" w:id="11"/>
    <w:p>
      <w:pPr>
        <w:spacing w:after="0"/>
        <w:ind w:left="0"/>
        <w:jc w:val="both"/>
      </w:pPr>
      <w:r>
        <w:rPr>
          <w:rFonts w:ascii="Times New Roman"/>
          <w:b w:val="false"/>
          <w:i w:val="false"/>
          <w:color w:val="000000"/>
          <w:sz w:val="28"/>
        </w:rPr>
        <w:t>
      5. Жолаушыларды облысаралық және халықаралық қатынастарда тасымалдауды ұйымдастыру мынадай кезеңдерді:</w:t>
      </w:r>
    </w:p>
    <w:bookmarkEnd w:id="1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2015 жылғы 27 наурыздағы № 366 бұйрығымен (Қазақстан Республикасы Нормативтік құқықтық актілерді мемлекеттік тіркеу тізілімінде № 11257 тіркелген) бекітілген Магистральдық теміржол желiсiн пайдалану қағидаларының 2-бөлімінің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параграфтарына</w:t>
      </w:r>
      <w:r>
        <w:rPr>
          <w:rFonts w:ascii="Times New Roman"/>
          <w:b w:val="false"/>
          <w:i w:val="false"/>
          <w:color w:val="000000"/>
          <w:sz w:val="28"/>
        </w:rPr>
        <w:t xml:space="preserve"> сәйкес облысаралық және халықаралық қатынастардағы жолаушылар поездарының қозғалысының нормативтік кестесін және оларды қалыптастыру жоспарын әзiрлеудi;</w:t>
      </w:r>
    </w:p>
    <w:p>
      <w:pPr>
        <w:spacing w:after="0"/>
        <w:ind w:left="0"/>
        <w:jc w:val="both"/>
      </w:pPr>
      <w:r>
        <w:rPr>
          <w:rFonts w:ascii="Times New Roman"/>
          <w:b w:val="false"/>
          <w:i w:val="false"/>
          <w:color w:val="000000"/>
          <w:sz w:val="28"/>
        </w:rPr>
        <w:t>
      2) құрастырылған жолаушылар поездары, соның ішінде облысаралық әлеуметтік маңызы бар қатынастар бойынша қозғалысының нормативтік кестесін теміржол көлігі саласындағы уәкілетті органмен келісуді;</w:t>
      </w:r>
    </w:p>
    <w:p>
      <w:pPr>
        <w:spacing w:after="0"/>
        <w:ind w:left="0"/>
        <w:jc w:val="both"/>
      </w:pPr>
      <w:r>
        <w:rPr>
          <w:rFonts w:ascii="Times New Roman"/>
          <w:b w:val="false"/>
          <w:i w:val="false"/>
          <w:color w:val="000000"/>
          <w:sz w:val="28"/>
        </w:rPr>
        <w:t>
      3) Ұлттық инфрақұрылым операторымен тасымалдау жоспарын құру алдындағы 1 (бірінші) желтоқсаннан бастап Тәуелсіз Мемлекеттер Достастығы мемлекеттері-қатысушыларының теміржол көлігі бойынша орталық кеңесі шеңберінде өткізілетін техникалық мәжілістерінің шешімдерін ескере отырып жолаушылар поездарының қозғалысының нормативтік кестесінің алғашқы жобасын келісу;</w:t>
      </w:r>
    </w:p>
    <w:p>
      <w:pPr>
        <w:spacing w:after="0"/>
        <w:ind w:left="0"/>
        <w:jc w:val="both"/>
      </w:pPr>
      <w:r>
        <w:rPr>
          <w:rFonts w:ascii="Times New Roman"/>
          <w:b w:val="false"/>
          <w:i w:val="false"/>
          <w:color w:val="000000"/>
          <w:sz w:val="28"/>
        </w:rPr>
        <w:t>
      4) халықаралық және облысаралық қатынастарда жолаушылар поездарына қызмет көрсетуді ұйымдастыруды қамтиды.</w:t>
      </w:r>
    </w:p>
    <w:bookmarkStart w:name="z15" w:id="12"/>
    <w:p>
      <w:pPr>
        <w:spacing w:after="0"/>
        <w:ind w:left="0"/>
        <w:jc w:val="both"/>
      </w:pPr>
      <w:r>
        <w:rPr>
          <w:rFonts w:ascii="Times New Roman"/>
          <w:b w:val="false"/>
          <w:i w:val="false"/>
          <w:color w:val="000000"/>
          <w:sz w:val="28"/>
        </w:rPr>
        <w:t>
      6. Облысаралық және халықаралық қатынастардағы жолаушылар поездары қозғалысының нормативтік кестесін әзірлеу бастапқы пункттерден шығу және соңғы пункттерге келу, сондай-ақ iрi елді мекендерғе келу мен шығу кезінде жолаушылар үшін қолайлы уақытты қамтамасыз ету қағидатын ескере отырып жүзеге асырылады.</w:t>
      </w:r>
    </w:p>
    <w:bookmarkEnd w:id="12"/>
    <w:bookmarkStart w:name="z16" w:id="13"/>
    <w:p>
      <w:pPr>
        <w:spacing w:after="0"/>
        <w:ind w:left="0"/>
        <w:jc w:val="both"/>
      </w:pPr>
      <w:r>
        <w:rPr>
          <w:rFonts w:ascii="Times New Roman"/>
          <w:b w:val="false"/>
          <w:i w:val="false"/>
          <w:color w:val="000000"/>
          <w:sz w:val="28"/>
        </w:rPr>
        <w:t>
      7. Поездарды қалыптастыру жоспарын әзірлеу кезінде тасымалдаушы тұрақты айналымдағы жолаушылар вағондарының санын, құрамдарды қалыптастыру және олардың айналымы, тікелей қатынайтын вагондарды ағыту мен тіркеу пункттерін, жол жүру бағытында жолаушылар поездарына техникалық қызмет көрсету тәртiбiн айқындайды.</w:t>
      </w:r>
    </w:p>
    <w:bookmarkEnd w:id="13"/>
    <w:bookmarkStart w:name="z17" w:id="14"/>
    <w:p>
      <w:pPr>
        <w:spacing w:after="0"/>
        <w:ind w:left="0"/>
        <w:jc w:val="both"/>
      </w:pPr>
      <w:r>
        <w:rPr>
          <w:rFonts w:ascii="Times New Roman"/>
          <w:b w:val="false"/>
          <w:i w:val="false"/>
          <w:color w:val="000000"/>
          <w:sz w:val="28"/>
        </w:rPr>
        <w:t>
      8. Жаңа облысаралық қатынастарды ұйымдастыруды тасымалдаушы магистральдық темір жол желiсiнiң техникалық және технологиялық мүмкiндiктерiн ескере отырып жүзеге асырады.</w:t>
      </w:r>
    </w:p>
    <w:bookmarkEnd w:id="14"/>
    <w:bookmarkStart w:name="z18" w:id="15"/>
    <w:p>
      <w:pPr>
        <w:spacing w:after="0"/>
        <w:ind w:left="0"/>
        <w:jc w:val="both"/>
      </w:pPr>
      <w:r>
        <w:rPr>
          <w:rFonts w:ascii="Times New Roman"/>
          <w:b w:val="false"/>
          <w:i w:val="false"/>
          <w:color w:val="000000"/>
          <w:sz w:val="28"/>
        </w:rPr>
        <w:t>
      9. Қозғалыс кестесінде көзделмеген қосымша жолаушылар поезын тасымалдаушының тағайындауы немесе вагондарды қосымша қосу халықаралық және облысаралық қатынастардағы жолаушылар ағынының күтілетін көбеюі жағдайында жүргiзiледi.</w:t>
      </w:r>
    </w:p>
    <w:bookmarkEnd w:id="15"/>
    <w:bookmarkStart w:name="z19" w:id="16"/>
    <w:p>
      <w:pPr>
        <w:spacing w:after="0"/>
        <w:ind w:left="0"/>
        <w:jc w:val="both"/>
      </w:pPr>
      <w:r>
        <w:rPr>
          <w:rFonts w:ascii="Times New Roman"/>
          <w:b w:val="false"/>
          <w:i w:val="false"/>
          <w:color w:val="000000"/>
          <w:sz w:val="28"/>
        </w:rPr>
        <w:t>
      10. Халықаралық қатынастарда поездар немесе вагондар санын көбейту, сондай-ақ поездар қозғалысының кестесінде көзделген жолаушылар поезының немесе тікелей қатынайтын вагонның қозғалысын тоқтатуды тасымалдаушы аумақтары арқылы тасымалдау жүзеге асырылатын шетел мемлекеттерiнiң магистральдық инфрақұрылымын күтiн-ұстау мен пайдалануды жүзеге асыратын тұлғалармен келіскеннен кейін Ұлттық инфрақұрылым операторымен бiрлесiп жүргiзедi.</w:t>
      </w:r>
    </w:p>
    <w:bookmarkEnd w:id="16"/>
    <w:bookmarkStart w:name="z20" w:id="17"/>
    <w:p>
      <w:pPr>
        <w:spacing w:after="0"/>
        <w:ind w:left="0"/>
        <w:jc w:val="both"/>
      </w:pPr>
      <w:r>
        <w:rPr>
          <w:rFonts w:ascii="Times New Roman"/>
          <w:b w:val="false"/>
          <w:i w:val="false"/>
          <w:color w:val="000000"/>
          <w:sz w:val="28"/>
        </w:rPr>
        <w:t>
      11. Жолаушылар тасымалы жолаушыларды отырғызу мен түсіру үшін ашық барлық темір жол станциялары мен тоқтау пункттері арасында жүзеге асырылады.</w:t>
      </w:r>
    </w:p>
    <w:bookmarkEnd w:id="17"/>
    <w:bookmarkStart w:name="z21" w:id="18"/>
    <w:p>
      <w:pPr>
        <w:spacing w:after="0"/>
        <w:ind w:left="0"/>
        <w:jc w:val="both"/>
      </w:pPr>
      <w:r>
        <w:rPr>
          <w:rFonts w:ascii="Times New Roman"/>
          <w:b w:val="false"/>
          <w:i w:val="false"/>
          <w:color w:val="000000"/>
          <w:sz w:val="28"/>
        </w:rPr>
        <w:t>
      12. Облысаралық және халықаралық қатынастарда орындарды есепке алуды ұйымдастыру, бос және босайтын орындар туралы ақпарат беру және оларды іске асыру жол жүру құжаттарын (билеттерін) сатуды ұйымдастыру кезінде жолаушылар тасымалдауларын басқарудың автоматтандырылған жүйесі арқылы және технологиялық өзара іс-қимыл жасаумен поездардың жүру жолы бойынша қол тәсiлiмен жүргiзiледi.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