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eb3e" w14:textId="f1be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Шитті мақта және (немесе) мақта талшығы сапасының жойылу немесе нашарлау фактісін анықтау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7 қазандағы 4-6/895 бұйрығы. Қазақстан Республикасының Әділет министрлігінде 2015 жылы 18 қарашада № 12300 болып тіркелді. Күші жойылды - Қазақстан Республикасы Ауыл шаруашылығы министрінің 2021 жылғы 16 ақпандағы № 44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16.02.2021 </w:t>
      </w:r>
      <w:r>
        <w:rPr>
          <w:rFonts w:ascii="Times New Roman"/>
          <w:b w:val="false"/>
          <w:i w:val="false"/>
          <w:color w:val="ff0000"/>
          <w:sz w:val="28"/>
        </w:rPr>
        <w:t>№ 44</w:t>
      </w:r>
      <w:r>
        <w:rPr>
          <w:rFonts w:ascii="Times New Roman"/>
          <w:b w:val="false"/>
          <w:i w:val="false"/>
          <w:color w:val="ff0000"/>
          <w:sz w:val="28"/>
        </w:rPr>
        <w:t xml:space="preserve"> (01.01.2022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"Мақта саласын дамыту туралы" 2007 жылғы 21 шілдедегі Қазақстан Республикасы Заңының </w:t>
      </w:r>
      <w:r>
        <w:rPr>
          <w:rFonts w:ascii="Times New Roman"/>
          <w:b w:val="false"/>
          <w:i w:val="false"/>
          <w:color w:val="000000"/>
          <w:sz w:val="28"/>
        </w:rPr>
        <w:t>17-бабының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Шитті мақта және (немесе) мақта талшығы сапасының жойылу немесе нашарлау фактісін анықтау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2015 жылғы 21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7 қазандағы</w:t>
            </w:r>
            <w:r>
              <w:br/>
            </w:r>
            <w:r>
              <w:rPr>
                <w:rFonts w:ascii="Times New Roman"/>
                <w:b w:val="false"/>
                <w:i w:val="false"/>
                <w:color w:val="000000"/>
                <w:sz w:val="20"/>
              </w:rPr>
              <w:t>№ 4-6/895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Шитті мақта және (немесе) мақта талшығы сапасының</w:t>
      </w:r>
      <w:r>
        <w:br/>
      </w:r>
      <w:r>
        <w:rPr>
          <w:rFonts w:ascii="Times New Roman"/>
          <w:b/>
          <w:i w:val="false"/>
          <w:color w:val="000000"/>
        </w:rPr>
        <w:t>жойылу немесе нашарлау фактісін анықтау</w:t>
      </w:r>
      <w:r>
        <w:br/>
      </w:r>
      <w:r>
        <w:rPr>
          <w:rFonts w:ascii="Times New Roman"/>
          <w:b/>
          <w:i w:val="false"/>
          <w:color w:val="000000"/>
        </w:rPr>
        <w:t>қағидалары</w:t>
      </w:r>
    </w:p>
    <w:bookmarkEnd w:id="7"/>
    <w:bookmarkStart w:name="z10" w:id="8"/>
    <w:p>
      <w:pPr>
        <w:spacing w:after="0"/>
        <w:ind w:left="0"/>
        <w:jc w:val="both"/>
      </w:pPr>
      <w:r>
        <w:rPr>
          <w:rFonts w:ascii="Times New Roman"/>
          <w:b w:val="false"/>
          <w:i w:val="false"/>
          <w:color w:val="000000"/>
          <w:sz w:val="28"/>
        </w:rPr>
        <w:t xml:space="preserve">
      1. Осы Шитті мақта және (немесе) мақта талшығы сапасының жойылу немесе нашарлау фактісін анықтау қағидалары (бұдан әрі – Қағидалар) "Мақта саласын дамыту туралы" 2007 жылғы 21 шілдедегі Қазақстан Республикасы Заңының (бұдан әрі – Заң) </w:t>
      </w:r>
      <w:r>
        <w:rPr>
          <w:rFonts w:ascii="Times New Roman"/>
          <w:b w:val="false"/>
          <w:i w:val="false"/>
          <w:color w:val="000000"/>
          <w:sz w:val="28"/>
        </w:rPr>
        <w:t>17-бабының</w:t>
      </w:r>
      <w:r>
        <w:rPr>
          <w:rFonts w:ascii="Times New Roman"/>
          <w:b w:val="false"/>
          <w:i w:val="false"/>
          <w:color w:val="000000"/>
          <w:sz w:val="28"/>
        </w:rPr>
        <w:t xml:space="preserve"> 4-тармағына сәйкес әзірленген және шитті мақта және (немесе) мақта талшығы сапасының жойылу немесе нашарлау фактісін айқындау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мынадай шартты ұғымдар пайдаланылады:</w:t>
      </w:r>
    </w:p>
    <w:bookmarkEnd w:id="9"/>
    <w:bookmarkStart w:name="z12" w:id="10"/>
    <w:p>
      <w:pPr>
        <w:spacing w:after="0"/>
        <w:ind w:left="0"/>
        <w:jc w:val="both"/>
      </w:pPr>
      <w:r>
        <w:rPr>
          <w:rFonts w:ascii="Times New Roman"/>
          <w:b w:val="false"/>
          <w:i w:val="false"/>
          <w:color w:val="000000"/>
          <w:sz w:val="28"/>
        </w:rPr>
        <w:t>
      1) шитті мақтаның және (немесе) мақта талшығының жоғалуы – шитті мақтаны және (немесе) мақта талшығын сақтау шартына сәйкес иесінен сақтауға қабылданған шитті мақтаның және (немесе) мақта талшығының жойылуы немесе мақта өңдеу ұйымында нақты болмауы;</w:t>
      </w:r>
    </w:p>
    <w:bookmarkEnd w:id="10"/>
    <w:bookmarkStart w:name="z13" w:id="11"/>
    <w:p>
      <w:pPr>
        <w:spacing w:after="0"/>
        <w:ind w:left="0"/>
        <w:jc w:val="both"/>
      </w:pPr>
      <w:r>
        <w:rPr>
          <w:rFonts w:ascii="Times New Roman"/>
          <w:b w:val="false"/>
          <w:i w:val="false"/>
          <w:color w:val="000000"/>
          <w:sz w:val="28"/>
        </w:rPr>
        <w:t>
      2) шитті мақтаның және (немесе) мақта талшығының жойылуы – пайдалану мүмкін емес дәрежеге дейін шитті мақтаның және (немесе) мақта талшығының тұтыну сапасының жоғалуы;</w:t>
      </w:r>
    </w:p>
    <w:bookmarkEnd w:id="11"/>
    <w:bookmarkStart w:name="z14" w:id="12"/>
    <w:p>
      <w:pPr>
        <w:spacing w:after="0"/>
        <w:ind w:left="0"/>
        <w:jc w:val="both"/>
      </w:pPr>
      <w:r>
        <w:rPr>
          <w:rFonts w:ascii="Times New Roman"/>
          <w:b w:val="false"/>
          <w:i w:val="false"/>
          <w:color w:val="000000"/>
          <w:sz w:val="28"/>
        </w:rPr>
        <w:t>
      3) шитті мақта және (немесе) мақта талшығы сапасының нашарлауы – шитті мақтаның және (немесе) мақта талшығының сапа көрсеткіштерінің мақта қолхатында көрсетілген көрсеткіштерге қарағанда нашарлауы.</w:t>
      </w:r>
    </w:p>
    <w:bookmarkEnd w:id="12"/>
    <w:bookmarkStart w:name="z15" w:id="13"/>
    <w:p>
      <w:pPr>
        <w:spacing w:after="0"/>
        <w:ind w:left="0"/>
        <w:jc w:val="both"/>
      </w:pPr>
      <w:r>
        <w:rPr>
          <w:rFonts w:ascii="Times New Roman"/>
          <w:b w:val="false"/>
          <w:i w:val="false"/>
          <w:color w:val="000000"/>
          <w:sz w:val="28"/>
        </w:rPr>
        <w:t xml:space="preserve">
      3. Мақта өңдеу ұйымындағы шитті мақтаның және (немесе) мақта талшығының барын анықтау Заңның </w:t>
      </w:r>
      <w:r>
        <w:rPr>
          <w:rFonts w:ascii="Times New Roman"/>
          <w:b w:val="false"/>
          <w:i w:val="false"/>
          <w:color w:val="000000"/>
          <w:sz w:val="28"/>
        </w:rPr>
        <w:t>7-бабының</w:t>
      </w:r>
      <w:r>
        <w:rPr>
          <w:rFonts w:ascii="Times New Roman"/>
          <w:b w:val="false"/>
          <w:i w:val="false"/>
          <w:color w:val="000000"/>
          <w:sz w:val="28"/>
        </w:rPr>
        <w:t xml:space="preserve"> 18) тармақшасына сәйкес бекітілетін Мақтаның сандық-сапалық есебін жүргізу қағидаларына сәйкес жүргізіледі.</w:t>
      </w:r>
    </w:p>
    <w:bookmarkEnd w:id="13"/>
    <w:bookmarkStart w:name="z16" w:id="14"/>
    <w:p>
      <w:pPr>
        <w:spacing w:after="0"/>
        <w:ind w:left="0"/>
        <w:jc w:val="both"/>
      </w:pPr>
      <w:r>
        <w:rPr>
          <w:rFonts w:ascii="Times New Roman"/>
          <w:b w:val="false"/>
          <w:i w:val="false"/>
          <w:color w:val="000000"/>
          <w:sz w:val="28"/>
        </w:rPr>
        <w:t xml:space="preserve">
      4. Мақта өңдеу ұйымында шитті мақта және (немесе) мақта талшығы бар болған кезде олардың сапасын сараптау Қазақстан Республикасы Ауыл шаруашылығы министрінің 2015 жылғы 30 наурыздағы № 4-5/280 </w:t>
      </w:r>
      <w:r>
        <w:rPr>
          <w:rFonts w:ascii="Times New Roman"/>
          <w:b w:val="false"/>
          <w:i w:val="false"/>
          <w:color w:val="000000"/>
          <w:sz w:val="28"/>
        </w:rPr>
        <w:t>бұйрығымен</w:t>
      </w:r>
      <w:r>
        <w:rPr>
          <w:rFonts w:ascii="Times New Roman"/>
          <w:b w:val="false"/>
          <w:i w:val="false"/>
          <w:color w:val="000000"/>
          <w:sz w:val="28"/>
        </w:rPr>
        <w:t xml:space="preserve"> бекітілген Шитті мақтаның сапасына сараптама жүргізу және шитті мақтаның сапасы туралы куәлік беру қағидаларына (Нормативтік құқықтық актілерді мемлекеттік тіркеу тізілімінде № 12152 болып тіркелген) және Қазақстан Республикасы Ауыл шаруашылығы министрінің 2015 жылғы 8 шілдедегі № 4-1/168 бұйрығымен бекітілген Мақта талшығының сапасына сараптама жүргізу және мақта талшығының сапа паспортын беру қағидаларына (Нормативтік құқықтық актілерді мемлекеттік тіркеу тізілімінде № 12009 болып тіркелген) сәйкес жүргізіледі.</w:t>
      </w:r>
    </w:p>
    <w:bookmarkEnd w:id="14"/>
    <w:bookmarkStart w:name="z17" w:id="15"/>
    <w:p>
      <w:pPr>
        <w:spacing w:after="0"/>
        <w:ind w:left="0"/>
        <w:jc w:val="both"/>
      </w:pPr>
      <w:r>
        <w:rPr>
          <w:rFonts w:ascii="Times New Roman"/>
          <w:b w:val="false"/>
          <w:i w:val="false"/>
          <w:color w:val="000000"/>
          <w:sz w:val="28"/>
        </w:rPr>
        <w:t>
      5. Жергілікті атқарушы орган шитті мақта және (немесе) мақта талшығы сапасының жойылу немесе нашарлау фактісі анықталған сәттен бастап күнтізбелік он бес күннен кешіктірмей ол туралы барлық мүдделі адамдарға мақта өңдеу ұйымы орналасқан жердегі тиісті әкімшілік-аумақтық бірлік аумағында таратылатын мерзімдік баспа басылымдарына мемлекеттік және орыс тілдерінде тиісті хабарландыруды орналастыру арқылы хабарлайды, сондай-ақ шитті мақта және (немесе) мақта талшығы сапасының жойылу немесе нашарлау фактісі болғаны туралы ақпаратты өзінің интернет-ресурсында орналастырады.</w:t>
      </w:r>
    </w:p>
    <w:bookmarkEnd w:id="15"/>
    <w:bookmarkStart w:name="z18" w:id="16"/>
    <w:p>
      <w:pPr>
        <w:spacing w:after="0"/>
        <w:ind w:left="0"/>
        <w:jc w:val="both"/>
      </w:pPr>
      <w:r>
        <w:rPr>
          <w:rFonts w:ascii="Times New Roman"/>
          <w:b w:val="false"/>
          <w:i w:val="false"/>
          <w:color w:val="000000"/>
          <w:sz w:val="28"/>
        </w:rPr>
        <w:t>
      6. Мақта қолхаттары бойынша міндеттемелердің орындалуына кепілдік беру жүйесіне қатысушы мақта өңдеу ұйымы сақтауға қабылдаған шитті мақта және (немесе) мақта талшығы сапасының жойылу немесе нашарлау фактісі басталған кезде мақта қолхаттары бойынша міндеттемелердің орындалуына кепілдік беру қоры осы мақта өңдеу ұйымының мақта қолхаттарын ұстаушылар алдындағы міндеттемелерін сапасы бойынша жойылған немесе нашарлаған шитті мақтаның және (немесе) мақта талшығының өтеу кезінде қалыптасқан нарықтық құнының кемінде сексен пайызы мөлшерінде ақшамен өтеуді жүргізеді.</w:t>
      </w:r>
    </w:p>
    <w:bookmarkEnd w:id="16"/>
    <w:p>
      <w:pPr>
        <w:spacing w:after="0"/>
        <w:ind w:left="0"/>
        <w:jc w:val="both"/>
      </w:pPr>
      <w:r>
        <w:rPr>
          <w:rFonts w:ascii="Times New Roman"/>
          <w:b w:val="false"/>
          <w:i w:val="false"/>
          <w:color w:val="000000"/>
          <w:sz w:val="28"/>
        </w:rPr>
        <w:t>
      Мақта қолхаттары бойынша міндеттемелердің орындалуына кепілдік беру жүйесіне қатысушы мақта өңдеу ұйымының мақта қолхатын ұстаушы алдындағы міндеттемелерін өтеуді жүзеге асырған мақта қолхаттары бойынша міндеттемелердің орындалуына кепілдік беру қорына ол төлеген сома шегінде мақта қолхатын ұстаушының осы мақта өңдеу ұйымына қоятын талап ету құқығы өтеді.</w:t>
      </w:r>
    </w:p>
    <w:p>
      <w:pPr>
        <w:spacing w:after="0"/>
        <w:ind w:left="0"/>
        <w:jc w:val="both"/>
      </w:pPr>
      <w:r>
        <w:rPr>
          <w:rFonts w:ascii="Times New Roman"/>
          <w:b w:val="false"/>
          <w:i w:val="false"/>
          <w:color w:val="000000"/>
          <w:sz w:val="28"/>
        </w:rPr>
        <w:t>
      Мақта қолхаттары бойынша міндеттемелердің орындалуына кепілдік беру жүйесіне қатысушы мақта өңдеу ұйымдары мақта қолхаттары бойынша міндеттемелердің орындалуына кепілдік беру мақсатында мақта қолхаттары бойынша міндеттемелердің орындалуына кепілдік беру қорына мақта қолхаттарының тізілімін ұсынуға міндетті.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