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659e" w14:textId="1db6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министрлігінің Төтенше жағдайлар комитеті Төрағасының 2014 жылғы 15 қарашадағы № 38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министрлігінің Төтенше жағдайлар комитеті төрағасының м.а. 2015 жылғы 26 қазандағы № 294 бұйрығы. Қазақстан Республикасының Әділет министрлігінде 2015 жылы 25 қарашада № 12316 болып тіркелді</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министрлігінің Төтенше жағдайлар комитеті Төрағасының 2014 жылғы 15 қарашадағы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9885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Қазақстан Республикасы Ішкі істер министрлігі Төтенше жағдайлар комитетінің штаб-басқармасы (М.Қ. Мақаева) заңнамамен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 Төтенше жағдайлар комитетінің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 Төтенше жағдайлар комитеті Атырау облысының Төтенше жағдайлар департаменті Махамбет ауданының төтенше жағдайлар бөлімі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орыс тіліндегі мәтініне өзгеріс енгізілген,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Төтенше жағдайлар комитетінің Штаб-басқармасы (М.Қ. Мақаева)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 Төтенше жағдайлар комитетінің интернет-ресурстарында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күннен бастап қолданысқа енгiзiледi.</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Төтенше жағдайлар комитеті</w:t>
      </w:r>
      <w:r>
        <w:br/>
      </w:r>
      <w:r>
        <w:rPr>
          <w:rFonts w:ascii="Times New Roman"/>
          <w:b w:val="false"/>
          <w:i w:val="false"/>
          <w:color w:val="000000"/>
          <w:sz w:val="28"/>
        </w:rPr>
        <w:t>
</w:t>
      </w:r>
      <w:r>
        <w:rPr>
          <w:rFonts w:ascii="Times New Roman"/>
          <w:b w:val="false"/>
          <w:i/>
          <w:color w:val="000000"/>
          <w:sz w:val="28"/>
        </w:rPr>
        <w:t>      Төрағасының міндетін атқарушы</w:t>
      </w:r>
      <w:r>
        <w:br/>
      </w:r>
      <w:r>
        <w:rPr>
          <w:rFonts w:ascii="Times New Roman"/>
          <w:b w:val="false"/>
          <w:i w:val="false"/>
          <w:color w:val="000000"/>
          <w:sz w:val="28"/>
        </w:rPr>
        <w:t>
</w:t>
      </w:r>
      <w:r>
        <w:rPr>
          <w:rFonts w:ascii="Times New Roman"/>
          <w:b w:val="false"/>
          <w:i/>
          <w:color w:val="000000"/>
          <w:sz w:val="28"/>
        </w:rPr>
        <w:t>      өртке қарсы қызмет полковнигі                     В. Беккер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