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e2f3" w14:textId="eede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ережесін бекіту туралы" Қазақстан Республикасы Орталық сайлау комиссиясының 2007 жылғы 25 маусымдағы № 90/178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2015 жылғы 20 қазандағы № 43/76 қаулысы. Қазақстан Республикасының Әділет министрлігінде 2015 жылы 4 желтоқсанда № 12355 болып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ережесін бекіту туралы» Қазақстан Республикасы Орталық сайлау комиссиясының 2007 жылғы 25 маусымдағы № 90/178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 4778 болып тіркелген, Қазақстан Республикасының орталық атқарушы және өзге де орталық мемлекеттік органдарының актілер жинағында жарияланған, 2007 жыл, сәуір-маусым)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 27 және 28-баптарына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Партиялық тізімдер бойынша сайланатын Қазақстан Республикасы Парламенті Мәжілісі депутаттарының сайлауы мен Қазақстан Республикасы мәслихаттары депутаттарының сайлауы кезінде бұқаралық ақпарат құралдары арқылы сайлау алдындағы үгітті жүзеге асырудың және оны ақпараттық қамтамасыз етудің ережесінде:</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Ереже «Қазақстан Республикасындағы сайлау туралы» Қазақстан Республикасының 1995 жылғы 28 қыркүйектегі Конституциялық заңына (бұдан әрі - Конституциялық заң), «Бұқаралық ақпарат құралдары туралы» Қазақстан Республикасының 1999 жылғы 23 шілдедегі Заңына (бұдан әрі - Заң) сәйкес әзірленді және партиялық тізімдер бойынша сайланатын Қазақстан Республикасы Парламенті Мәжілісі депутаттарының және Қазақстан Республикасы мәслихаттары депутаттарының сайлауы кезінде сайлау алдындағы үгітті жүзеге асыру, сайлау науқанын бұқаралық ақпарат құралдарында ақпараттық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r>
        <w:br/>
      </w:r>
      <w:r>
        <w:rPr>
          <w:rFonts w:ascii="Times New Roman"/>
          <w:b w:val="false"/>
          <w:i w:val="false"/>
          <w:color w:val="000000"/>
          <w:sz w:val="28"/>
        </w:rPr>
        <w:t>
</w:t>
      </w:r>
      <w:r>
        <w:rPr>
          <w:rFonts w:ascii="Times New Roman"/>
          <w:b w:val="false"/>
          <w:i w:val="false"/>
          <w:color w:val="000000"/>
          <w:sz w:val="28"/>
        </w:rPr>
        <w:t xml:space="preserve">
      сайлауды ақпараттық қамтамасыз ету – сайлау алдындағы үгітті қоспағанда, сайлау науқанын әзірлеу мен өткізу барысы туралы сайлаушыларды жедел және кеңінен хабардар етуге бағытталған шаралар кешені; </w:t>
      </w:r>
      <w:r>
        <w:br/>
      </w:r>
      <w:r>
        <w:rPr>
          <w:rFonts w:ascii="Times New Roman"/>
          <w:b w:val="false"/>
          <w:i w:val="false"/>
          <w:color w:val="000000"/>
          <w:sz w:val="28"/>
        </w:rPr>
        <w:t>
</w:t>
      </w:r>
      <w:r>
        <w:rPr>
          <w:rFonts w:ascii="Times New Roman"/>
          <w:b w:val="false"/>
          <w:i w:val="false"/>
          <w:color w:val="000000"/>
          <w:sz w:val="28"/>
        </w:rPr>
        <w:t>
      сайлау алдындағы үгiт - сайлаушылардың Қазақстан Республикасы Парламенті Мәжілісінің депутаттарын сайлауда партиялық тізімін ұсынған белгілі бір саяси партияны (бұдан әрі – партиялық тізімін ұсынған саяси партияны), белгілі бір мәслихат депутаттығына кандидатты жақтап немесе қарсы дауыс беруге қатысуына түрткi болу мақсатындағы қызмет;</w:t>
      </w:r>
      <w:r>
        <w:br/>
      </w:r>
      <w:r>
        <w:rPr>
          <w:rFonts w:ascii="Times New Roman"/>
          <w:b w:val="false"/>
          <w:i w:val="false"/>
          <w:color w:val="000000"/>
          <w:sz w:val="28"/>
        </w:rPr>
        <w:t>
</w:t>
      </w:r>
      <w:r>
        <w:rPr>
          <w:rFonts w:ascii="Times New Roman"/>
          <w:b w:val="false"/>
          <w:i w:val="false"/>
          <w:color w:val="000000"/>
          <w:sz w:val="28"/>
        </w:rPr>
        <w:t>
      сөз сөйлеу – саяси партияның партиялық тізіміне енгізілген кандидаттың, партиялық тізімін ұсынған саяси партияның сенім білдірген адамының, мәслихат депутаттығына кандидаттың, оның сенім білдірген адамының сайлау алдындағы бағдарламасы баяндалған сайлаушыларға жеке үндеуі;</w:t>
      </w:r>
      <w:r>
        <w:br/>
      </w:r>
      <w:r>
        <w:rPr>
          <w:rFonts w:ascii="Times New Roman"/>
          <w:b w:val="false"/>
          <w:i w:val="false"/>
          <w:color w:val="000000"/>
          <w:sz w:val="28"/>
        </w:rPr>
        <w:t>
</w:t>
      </w:r>
      <w:r>
        <w:rPr>
          <w:rFonts w:ascii="Times New Roman"/>
          <w:b w:val="false"/>
          <w:i w:val="false"/>
          <w:color w:val="000000"/>
          <w:sz w:val="28"/>
        </w:rPr>
        <w:t>
      саяси пікірсайыс - саяси партиялардың партиялық тізімдеріне енгізілген екі және одан көп кандидаттардың не партиялық тізімдерін ұсынған саяси партиялардың сенім білдірген адамдарының, мәслихаттар депутаттығына кандидаттардың түрлі қоғамдық маңызды мәселелер бойынша, оның ішінде партиялық тізімдерін ұсынған саяси партиялардың, мәслихаттар депутаттығына кандидаттардың жария пікірлер алмасу барысында баяндалған сайлау алдындағы бағдарламаларына қатысты, жария пікірлер алмасуы.»;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«4. Сайлау алдындағы үгіт басталған сәттен бастап партиялық тізімін ұсынған саяси партияның, мәслихаттар депутаттығына кандидаттың мақсаттары мен міндеттерін насихаттайтын барлық ақпарат, жаңалық және талдау бағдарламаларын қоспағанда, партиялық тізімін ұсынған саяси партияның, мәслихат депутаттығына кандидаттың сайлау қорынан төленуге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xml:space="preserve">
      «Бұрын орналастырылған материалдарды интернет-ресурстардың басты беттеріне шығаруға жол берілмейді.»;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Мемлекет мәслихаттардың депутаттығына кандидаттарға (тікелей эфирде немесе жазба түрінде) өз бағдарламаларымен тиісті әкімшілік-аумақтық бірліктің аумағын (ауданды, қаланы, облысты) өз бағдарламаларымен қамтуды қамтамасыз ететін телевизиядан он бес минут және радиодан он минут көлемінде сөз сөйлеуіне бірдей қаражат бөлінуіне кепілдік береді.</w:t>
      </w:r>
      <w:r>
        <w:br/>
      </w:r>
      <w:r>
        <w:rPr>
          <w:rFonts w:ascii="Times New Roman"/>
          <w:b w:val="false"/>
          <w:i w:val="false"/>
          <w:color w:val="000000"/>
          <w:sz w:val="28"/>
        </w:rPr>
        <w:t>
</w:t>
      </w:r>
      <w:r>
        <w:rPr>
          <w:rFonts w:ascii="Times New Roman"/>
          <w:b w:val="false"/>
          <w:i w:val="false"/>
          <w:color w:val="000000"/>
          <w:sz w:val="28"/>
        </w:rPr>
        <w:t>
      Мемлекет мәслихаттар депутаттығына кандидаттарға тиісті жергілікті мерзімді баспа басылымдарында 0,1 баспа парақтан аспайтын көлемде екі мақала жариялауына бірдей қаражат бөлінуіне кепілдік береді. Баспа парақ деп форматы 60x90 см, көлемі 5400 см</w:t>
      </w:r>
      <w:r>
        <w:rPr>
          <w:rFonts w:ascii="Times New Roman"/>
          <w:b w:val="false"/>
          <w:i w:val="false"/>
          <w:color w:val="000000"/>
          <w:vertAlign w:val="superscript"/>
        </w:rPr>
        <w:t>2</w:t>
      </w:r>
      <w:r>
        <w:rPr>
          <w:rFonts w:ascii="Times New Roman"/>
          <w:b w:val="false"/>
          <w:i w:val="false"/>
          <w:color w:val="000000"/>
          <w:sz w:val="28"/>
        </w:rPr>
        <w:t xml:space="preserve"> қағаз парақты түсіну керек. Көлемі 0,1 баспа парақ 540 см көлемге тең болады, яғни форматы А-2 газет бетінің 1/4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«Бұқаралық ақпарат құралдары барлық партиялық тізімдерді, мәслихаттар депутаттығына кандидаттарды ұсыну, оларды тиісті сайлау комиссияларының тіркеуі, сондай-ақ партиялық тізімдерін ұсынған саяси партияларды, мәслихаттар депутаттығына кандидаттарды қолдап өткізілетін сайлау алдындағы үгіт іс-шаралары туралы ақпаратты баспасөз бетінен орын, эфир уақытының бірдей көлемінде таратады.</w:t>
      </w:r>
      <w:r>
        <w:br/>
      </w:r>
      <w:r>
        <w:rPr>
          <w:rFonts w:ascii="Times New Roman"/>
          <w:b w:val="false"/>
          <w:i w:val="false"/>
          <w:color w:val="000000"/>
          <w:sz w:val="28"/>
        </w:rPr>
        <w:t>
</w:t>
      </w:r>
      <w:r>
        <w:rPr>
          <w:rFonts w:ascii="Times New Roman"/>
          <w:b w:val="false"/>
          <w:i w:val="false"/>
          <w:color w:val="000000"/>
          <w:sz w:val="28"/>
        </w:rPr>
        <w:t>
      Осы жаңалық сюжеттері мен жарияланымдары сайлау алдындағы үгіт белгілерін қамтымауға тиіс және саяси партиялардың немесе кандидаттардың сайлау қорлары қаражатынан төлеуді қажет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«Қоғамдық пікірге сұрау салу нәтижелері Интернет желісінің қазақстандық сегментінің интернет-ресурсында жарияланған кезде, осы талап интернет-ресурста орналастырылған редакциялық материалдарға, сондай-ақ авторлық жарияланымдарға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Сайлау алдындағы үгітті қамтитын теле- және радиохабарларының (бағдарламаларының) бейне- және дыбысжазбалары Заңға сәйкес тиісті бұқаралық ақпарат құралының редакциясында сақталады.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Инвестициялар және даму </w:t>
      </w:r>
      <w:r>
        <w:br/>
      </w:r>
      <w:r>
        <w:rPr>
          <w:rFonts w:ascii="Times New Roman"/>
          <w:b w:val="false"/>
          <w:i w:val="false"/>
          <w:color w:val="000000"/>
          <w:sz w:val="28"/>
        </w:rPr>
        <w:t>
</w:t>
      </w:r>
      <w:r>
        <w:rPr>
          <w:rFonts w:ascii="Times New Roman"/>
          <w:b w:val="false"/>
          <w:i/>
          <w:color w:val="000000"/>
          <w:sz w:val="28"/>
        </w:rPr>
        <w:t>      министрі                             Ә. Исекешев</w:t>
      </w:r>
      <w:r>
        <w:br/>
      </w:r>
      <w:r>
        <w:rPr>
          <w:rFonts w:ascii="Times New Roman"/>
          <w:b w:val="false"/>
          <w:i w:val="false"/>
          <w:color w:val="000000"/>
          <w:sz w:val="28"/>
        </w:rPr>
        <w:t>
</w:t>
      </w:r>
      <w:r>
        <w:rPr>
          <w:rFonts w:ascii="Times New Roman"/>
          <w:b w:val="false"/>
          <w:i/>
          <w:color w:val="000000"/>
          <w:sz w:val="28"/>
        </w:rPr>
        <w:t>      2015 жыл 27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