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8e85" w14:textId="4a08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саласының азаматтық қызметшілері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30 қазандағы № 842 бұйрығы. Қазақстан Республикасының Әділет министрлігінде 2015 жылы 9 желтоқсанда № 12370 болып тіркелді. Күші жойылды - Қазақстан Республикасы Денсаулық сақтау және әлеуметтік даму министрінің 2015 жылғы 28 желтоқсандағы № 1042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28.12.2015 </w:t>
      </w:r>
      <w:r>
        <w:rPr>
          <w:rFonts w:ascii="Times New Roman"/>
          <w:b w:val="false"/>
          <w:i w:val="false"/>
          <w:color w:val="ff0000"/>
          <w:sz w:val="28"/>
        </w:rPr>
        <w:t>№ 1042</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230-1-бабына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қамсыздандыру саласының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Қаржы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30 қазандағы </w:t>
      </w:r>
      <w:r>
        <w:br/>
      </w:r>
      <w:r>
        <w:rPr>
          <w:rFonts w:ascii="Times New Roman"/>
          <w:b w:val="false"/>
          <w:i w:val="false"/>
          <w:color w:val="000000"/>
          <w:sz w:val="28"/>
        </w:rPr>
        <w:t xml:space="preserve">
№ 842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Әлеуметтік қамсыздандыру саласының азаматтық қызметшілері лауазымдарының тізілімі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598"/>
        <w:gridCol w:w="9199"/>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Звено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БЛОГЫ - Басқарушы персонал</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ЕҚРҒЗИ; ӘОДҒПО; біліктілікті арттыру курстарының (бұдан әрі –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ММ және МҚК басшысының орынбасары </w:t>
            </w:r>
          </w:p>
        </w:tc>
      </w:tr>
      <w:tr>
        <w:trPr>
          <w:trHeight w:val="501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стационарлық үлгідегі ұйымның (психоневрологиялық патологиясы бар мүгедек балаларға арналған медициналық-әлеуметтік мекемелер, психоневрологиялық аурулары бар мүгедектерге арналған медициналық-әлеуметтік мекемелер, қарттар мен мүгедектерге арналған медициналық-әлеуметтік мекемелер, тәулік бойы тұру жағдайларында арнаулы әлеуметтік қызметтер көрсетуге арналған өзге де ұйымдар); жартылай стационарлық үлгідегі ұйымның (күндіз болу бөлімшесінің, аумақтық және оңалту орталықтарының,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өзге де ұйымдар) (бұдан әрі – облыстық маңызы бар (астананың, республикалық маңызы бар қаланың) ММ және МҚК) басшысы</w:t>
            </w:r>
          </w:p>
        </w:tc>
      </w:tr>
      <w:tr>
        <w:trPr>
          <w:trHeight w:val="6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бар (астананың, республикалық маңызы бар қаланың) ММ және МҚК басшысының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өзге де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өзге де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(облыстық маңызы бар қаланың) ММ және МҚК басшысының орынбасары </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басшысының әкімшілік-шаруашылық мәселелер жөніндегі орынбасары</w:t>
            </w:r>
            <w:r>
              <w:br/>
            </w:r>
            <w:r>
              <w:rPr>
                <w:rFonts w:ascii="Times New Roman"/>
                <w:b w:val="false"/>
                <w:i w:val="false"/>
                <w:color w:val="000000"/>
                <w:sz w:val="20"/>
              </w:rPr>
              <w:t>
Республикалық маңызы бар ММ және МҚК бас бухгалтері</w:t>
            </w:r>
            <w:r>
              <w:br/>
            </w:r>
            <w:r>
              <w:rPr>
                <w:rFonts w:ascii="Times New Roman"/>
                <w:b w:val="false"/>
                <w:i w:val="false"/>
                <w:color w:val="000000"/>
                <w:sz w:val="20"/>
              </w:rPr>
              <w:t>
Республикалық маңызы бар ММ және МҚК облыстық филиалының басшысы</w:t>
            </w:r>
          </w:p>
        </w:tc>
      </w:tr>
      <w:tr>
        <w:trPr>
          <w:trHeight w:val="45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облыстық филиал басшысының орынбасары</w:t>
            </w:r>
            <w:r>
              <w:br/>
            </w:r>
            <w:r>
              <w:rPr>
                <w:rFonts w:ascii="Times New Roman"/>
                <w:b w:val="false"/>
                <w:i w:val="false"/>
                <w:color w:val="000000"/>
                <w:sz w:val="20"/>
              </w:rPr>
              <w:t>
Республикалық маңызы бар ММ және МҚК филиалының басшысы</w:t>
            </w:r>
            <w:r>
              <w:br/>
            </w:r>
            <w:r>
              <w:rPr>
                <w:rFonts w:ascii="Times New Roman"/>
                <w:b w:val="false"/>
                <w:i w:val="false"/>
                <w:color w:val="000000"/>
                <w:sz w:val="20"/>
              </w:rPr>
              <w:t>
Республикалық маңызы бар ММ және МҚК бас бухгалтерінің орынбасары</w:t>
            </w:r>
            <w:r>
              <w:br/>
            </w:r>
            <w:r>
              <w:rPr>
                <w:rFonts w:ascii="Times New Roman"/>
                <w:b w:val="false"/>
                <w:i w:val="false"/>
                <w:color w:val="000000"/>
                <w:sz w:val="20"/>
              </w:rPr>
              <w:t>
Республикалық маңызы бар ММ және МҚК орталық аппарат департаментінің директоры</w:t>
            </w:r>
            <w:r>
              <w:br/>
            </w:r>
            <w:r>
              <w:rPr>
                <w:rFonts w:ascii="Times New Roman"/>
                <w:b w:val="false"/>
                <w:i w:val="false"/>
                <w:color w:val="000000"/>
                <w:sz w:val="20"/>
              </w:rPr>
              <w:t>
Ғалым хатшы</w:t>
            </w:r>
          </w:p>
        </w:tc>
      </w:tr>
      <w:tr>
        <w:trPr>
          <w:trHeight w:val="3975"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стационарлық үлгідегі ұйымның құрылымдық бөлімшесінің басшысы (жартылай стационарлық үлгідегі ұйымның басшысы)</w:t>
            </w:r>
            <w:r>
              <w:br/>
            </w:r>
            <w:r>
              <w:rPr>
                <w:rFonts w:ascii="Times New Roman"/>
                <w:b w:val="false"/>
                <w:i w:val="false"/>
                <w:color w:val="000000"/>
                <w:sz w:val="20"/>
              </w:rPr>
              <w:t>
Облыстық маңызы бар (астананың, республикалық маңызы бар қаланың) стационарлық, жартылай стационарлық үлгідегі және уақытша болу ұйымы директорының әкімшілік-шаруашылық жұмыс жөніндегі орынбасары</w:t>
            </w:r>
            <w:r>
              <w:br/>
            </w:r>
            <w:r>
              <w:rPr>
                <w:rFonts w:ascii="Times New Roman"/>
                <w:b w:val="false"/>
                <w:i w:val="false"/>
                <w:color w:val="000000"/>
                <w:sz w:val="20"/>
              </w:rPr>
              <w:t>
Облыстық маңызы бар (астананың, республикалық маңызы бар қаланың) ММ және МҚК бас бухгалтері</w:t>
            </w:r>
            <w:r>
              <w:br/>
            </w:r>
            <w:r>
              <w:rPr>
                <w:rFonts w:ascii="Times New Roman"/>
                <w:b w:val="false"/>
                <w:i w:val="false"/>
                <w:color w:val="000000"/>
                <w:sz w:val="20"/>
              </w:rPr>
              <w:t>
Республикалық маңызы бар ММ және МҚК бас экономисі</w:t>
            </w:r>
          </w:p>
        </w:tc>
      </w:tr>
      <w:tr>
        <w:trPr>
          <w:trHeight w:val="45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стационарлық үлгідегі ұйымның құрылымдық бөлімше басшысының орынбасары (жартылай стационарлық үлгідегі ұйым басшысының орынбасары)</w:t>
            </w:r>
            <w:r>
              <w:br/>
            </w:r>
            <w:r>
              <w:rPr>
                <w:rFonts w:ascii="Times New Roman"/>
                <w:b w:val="false"/>
                <w:i w:val="false"/>
                <w:color w:val="000000"/>
                <w:sz w:val="20"/>
              </w:rPr>
              <w:t>
Облыстық маңызы бар (астананың, республикалық маңызы бар қаланың) стационарлық үлгідегі және жартылай стационарлық үлгідегі ұйымның медициналық бөлімшесінің меңгерушісі</w:t>
            </w:r>
            <w:r>
              <w:br/>
            </w:r>
            <w:r>
              <w:rPr>
                <w:rFonts w:ascii="Times New Roman"/>
                <w:b w:val="false"/>
                <w:i w:val="false"/>
                <w:color w:val="000000"/>
                <w:sz w:val="20"/>
              </w:rPr>
              <w:t>
Облыстық маңызы бар (астананың, республикалық маңызы бар қаланың) ұйымның құрылымдық бөлімшесі болып табылатын үйде қызмет көрсету бөлімшесінің меңгерушісі</w:t>
            </w:r>
            <w:r>
              <w:br/>
            </w:r>
            <w:r>
              <w:rPr>
                <w:rFonts w:ascii="Times New Roman"/>
                <w:b w:val="false"/>
                <w:i w:val="false"/>
                <w:color w:val="000000"/>
                <w:sz w:val="20"/>
              </w:rPr>
              <w:t>
Облыстық маңызы бар (астананың, республикалық маңызы бар қаланың) ММ және МҚК бас бухгалтерінің орынбасары</w:t>
            </w:r>
            <w:r>
              <w:br/>
            </w:r>
            <w:r>
              <w:rPr>
                <w:rFonts w:ascii="Times New Roman"/>
                <w:b w:val="false"/>
                <w:i w:val="false"/>
                <w:color w:val="000000"/>
                <w:sz w:val="20"/>
              </w:rPr>
              <w:t>
Аудандық маңызы бар (облыстық маңызы бар қаланың) ММ және МҚК бас бухгалтері</w:t>
            </w:r>
            <w:r>
              <w:br/>
            </w:r>
            <w:r>
              <w:rPr>
                <w:rFonts w:ascii="Times New Roman"/>
                <w:b w:val="false"/>
                <w:i w:val="false"/>
                <w:color w:val="000000"/>
                <w:sz w:val="20"/>
              </w:rPr>
              <w:t>
Облыстық маңызы бар (астананың, республикалық маңызы бар қаланың) ММ және МҚК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ұйымның құрылымдық бөлімшесі болып табылатын жартылай стационарлық үлгідегі ұйымның медициналық бөлімшесінің меңгерушісі</w:t>
            </w:r>
            <w:r>
              <w:br/>
            </w:r>
            <w:r>
              <w:rPr>
                <w:rFonts w:ascii="Times New Roman"/>
                <w:b w:val="false"/>
                <w:i w:val="false"/>
                <w:color w:val="000000"/>
                <w:sz w:val="20"/>
              </w:rPr>
              <w:t>
Аудандық маңызы бар (облыстық маңызы бар қаланың) жартылай стационарлық үлгідегі ұйым, уақытша болу ұйымы директорының (басшысының) әлеуметтік жұмыс жөніндегі орынбасары</w:t>
            </w:r>
            <w:r>
              <w:br/>
            </w:r>
            <w:r>
              <w:rPr>
                <w:rFonts w:ascii="Times New Roman"/>
                <w:b w:val="false"/>
                <w:i w:val="false"/>
                <w:color w:val="000000"/>
                <w:sz w:val="20"/>
              </w:rPr>
              <w:t>
Аудандық маңызы бар (облыстық маңызы бар қаланың) уақытша болу ұйымы директорының әкімшілік-шаруашылық жұмыс жөніндегі орынбасары</w:t>
            </w:r>
          </w:p>
        </w:tc>
      </w:tr>
      <w:tr>
        <w:trPr>
          <w:trHeight w:val="216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Жұмыспен қамту орталығының сектор басшысы</w:t>
            </w:r>
            <w:r>
              <w:br/>
            </w: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r>
              <w:br/>
            </w:r>
            <w:r>
              <w:rPr>
                <w:rFonts w:ascii="Times New Roman"/>
                <w:b w:val="false"/>
                <w:i w:val="false"/>
                <w:color w:val="000000"/>
                <w:sz w:val="20"/>
              </w:rPr>
              <w:t>
Аудандық маңызы бар (облыстық маңызы бар қаланың) ММ және МҚК бас экономисі</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Департаменті директорының орынбасары, басқарма (орталық аппарат) басшысы</w:t>
            </w:r>
            <w:r>
              <w:br/>
            </w:r>
            <w:r>
              <w:rPr>
                <w:rFonts w:ascii="Times New Roman"/>
                <w:b w:val="false"/>
                <w:i w:val="false"/>
                <w:color w:val="000000"/>
                <w:sz w:val="20"/>
              </w:rPr>
              <w:t>
ЕҚРҒЗИ және ӘОДҒПО зертханасының және басқармасының басшысы</w:t>
            </w:r>
            <w:r>
              <w:br/>
            </w:r>
            <w:r>
              <w:rPr>
                <w:rFonts w:ascii="Times New Roman"/>
                <w:b w:val="false"/>
                <w:i w:val="false"/>
                <w:color w:val="000000"/>
                <w:sz w:val="20"/>
              </w:rPr>
              <w:t>
Республикалық маңызы бар ММ және МҚК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зертхана, басқарма, қызмет басшысының орынбасары</w:t>
            </w:r>
            <w:r>
              <w:br/>
            </w:r>
            <w:r>
              <w:rPr>
                <w:rFonts w:ascii="Times New Roman"/>
                <w:b w:val="false"/>
                <w:i w:val="false"/>
                <w:color w:val="000000"/>
                <w:sz w:val="20"/>
              </w:rPr>
              <w:t>
Республикалық маңызы бар ММ және МҚК бөлімінің басшысы</w:t>
            </w:r>
            <w:r>
              <w:br/>
            </w: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аудандық және қалалық филиал бөлімшесінің басшысы</w:t>
            </w:r>
            <w:r>
              <w:br/>
            </w:r>
            <w:r>
              <w:rPr>
                <w:rFonts w:ascii="Times New Roman"/>
                <w:b w:val="false"/>
                <w:i w:val="false"/>
                <w:color w:val="000000"/>
                <w:sz w:val="20"/>
              </w:rPr>
              <w:t>
Облыстық маңызы бар (астананың, республикалық маңызы бар қаланың) ММ және МҚК бөлімше тобының басшысы</w:t>
            </w:r>
            <w:r>
              <w:br/>
            </w:r>
            <w:r>
              <w:rPr>
                <w:rFonts w:ascii="Times New Roman"/>
                <w:b w:val="false"/>
                <w:i w:val="false"/>
                <w:color w:val="000000"/>
                <w:sz w:val="20"/>
              </w:rPr>
              <w:t>
Аудандық маңызы бар (облыстық маңызы бар қаланың) ұйымның жартылай стационарлық үлгідегі құрылымдық бөлімшесінің басшысы</w:t>
            </w:r>
            <w:r>
              <w:br/>
            </w:r>
            <w:r>
              <w:rPr>
                <w:rFonts w:ascii="Times New Roman"/>
                <w:b w:val="false"/>
                <w:i w:val="false"/>
                <w:color w:val="000000"/>
                <w:sz w:val="20"/>
              </w:rPr>
              <w:t>
Аудандық маңызы бар (облыстық маңызы бар қаланың) жартылай стационарлық үлгідегі ұйымның медициналық бөлімшесінің меңгерушісі</w:t>
            </w:r>
            <w:r>
              <w:br/>
            </w:r>
            <w:r>
              <w:rPr>
                <w:rFonts w:ascii="Times New Roman"/>
                <w:b w:val="false"/>
                <w:i w:val="false"/>
                <w:color w:val="000000"/>
                <w:sz w:val="20"/>
              </w:rPr>
              <w:t>
Аудандық маңызы бар (облыстық маңызы бар қаланың) ұйымның құрылымдық бөлімшесі болып табылатын үйде қызмет көрсету бөлімшесінің меңгерушісі</w:t>
            </w:r>
            <w:r>
              <w:br/>
            </w:r>
            <w:r>
              <w:rPr>
                <w:rFonts w:ascii="Times New Roman"/>
                <w:b w:val="false"/>
                <w:i w:val="false"/>
                <w:color w:val="000000"/>
                <w:sz w:val="20"/>
              </w:rPr>
              <w:t>
Аудандық (қалалық) деңгейдегі уақытша болу ұйымы директорының (басшысының) әкімшілік-шаруашылық жұмыс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қалалық бөлімше басшысының орынбасары</w:t>
            </w:r>
            <w:r>
              <w:br/>
            </w:r>
            <w:r>
              <w:rPr>
                <w:rFonts w:ascii="Times New Roman"/>
                <w:b w:val="false"/>
                <w:i w:val="false"/>
                <w:color w:val="000000"/>
                <w:sz w:val="20"/>
              </w:rPr>
              <w:t>
ЗТМО облыстық филиал бөлімінің басшысы</w:t>
            </w:r>
            <w:r>
              <w:br/>
            </w:r>
            <w:r>
              <w:rPr>
                <w:rFonts w:ascii="Times New Roman"/>
                <w:b w:val="false"/>
                <w:i w:val="false"/>
                <w:color w:val="000000"/>
                <w:sz w:val="20"/>
              </w:rPr>
              <w:t>
Аудандық маңызы бар (облыстық маңызы бар қаланың) Халықты жұмыспен қамту орталығы бөлімінің басшысы</w:t>
            </w:r>
            <w:r>
              <w:br/>
            </w:r>
            <w:r>
              <w:rPr>
                <w:rFonts w:ascii="Times New Roman"/>
                <w:b w:val="false"/>
                <w:i w:val="false"/>
                <w:color w:val="000000"/>
                <w:sz w:val="20"/>
              </w:rPr>
              <w:t>
Облыстық маңызы бар (астананың, республикалық маңызы бар қаланың) жартылай стационарлық үлгідегі, уақытша болу және үйде қызмет көрсету бөлімінің басшысы</w:t>
            </w:r>
            <w:r>
              <w:br/>
            </w:r>
            <w:r>
              <w:rPr>
                <w:rFonts w:ascii="Times New Roman"/>
                <w:b w:val="false"/>
                <w:i w:val="false"/>
                <w:color w:val="000000"/>
                <w:sz w:val="20"/>
              </w:rPr>
              <w:t>
Облыстық маңызы бар (астананың, республикалық маңызы бар қаланың) ММ және МҚК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аудандық және қалалық бөлімшесінің бөлім басшысы</w:t>
            </w:r>
            <w:r>
              <w:br/>
            </w:r>
            <w:r>
              <w:rPr>
                <w:rFonts w:ascii="Times New Roman"/>
                <w:b w:val="false"/>
                <w:i w:val="false"/>
                <w:color w:val="000000"/>
                <w:sz w:val="20"/>
              </w:rPr>
              <w:t>
Аудандық маңызы бар (облыстық маңызы бар қаланың) жартылай стационарлық үлгідегі, уақытша болу және үйде қызмет көрсету бөлімінің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БЛОГЫ - Негізгі персонал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звено В1</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ғылыми қызметкер</w:t>
            </w:r>
          </w:p>
        </w:tc>
      </w:tr>
      <w:tr>
        <w:trPr>
          <w:trHeight w:val="36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ғылыми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барлық мамандықтағы дәрігерлер</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 мейіргер, акушер, зертханашы,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 мейіргер, акушер, зертханашы,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 мейіргер, акушер, зертханашы,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мейіргер, акушер, зертханашы, провизор (фармацевт)</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жоғары санатты мамандар: емдік денешынықтыру жөніндегі нұсқаушы (медициналық білімі бар), фельдшер, акушер, зертханашы (медициналық), мейіргер, диеталық мейіргер,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бірінші санатты мамандар: емдік денешынықтыру жөніндегі нұсқаушы (медициналық білімі бар), фельдшер, акушер, зертханашы (медициналық), диеталық мейіргер, мейіргер,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екінші санатты мамандар: емдік денешынықтыру жөніндегі нұсқаушы (медициналық білімі бар), фельдшер, акушер, зертханашы (медициналық), диеталық мейіргер, мейіргер,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санаты жоқ мамандар:</w:t>
            </w:r>
          </w:p>
          <w:p>
            <w:pPr>
              <w:spacing w:after="20"/>
              <w:ind w:left="20"/>
              <w:jc w:val="both"/>
            </w:pPr>
            <w:r>
              <w:rPr>
                <w:rFonts w:ascii="Times New Roman"/>
                <w:b w:val="false"/>
                <w:i w:val="false"/>
                <w:color w:val="000000"/>
                <w:sz w:val="20"/>
              </w:rPr>
              <w:t>Фельдшер, акушер, зертханашы (медициналық), мейіргер, фармацевт, емдік денешынықтыру жөніндегі нұсқаушы (медициналық білімі бар), диеталық мейіргер</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барлық мамандықтағы мұғалімдер</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 тәрбиеші, логопед, психолог, дефектолог, әдіскер,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 тәрбиеші, логопед, психолог, дефектолог, әдіскер,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 тәрбиеші, логопед, психолог, дефектолог, әдіскер,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тәрбиеші, логопед, психолог, дефектолог, әдіскер, зертханашы</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жоғары санатты мамандар: барлық мамандықтағы мұғалімдер,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бірінші санатты мамандар: барлық мамандықтағы мұғалімдер,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екінші санатты мамандар: барлық мамандықтағы мұғалімдер,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санаты жоқ мамандар:</w:t>
            </w:r>
          </w:p>
          <w:p>
            <w:pPr>
              <w:spacing w:after="20"/>
              <w:ind w:left="20"/>
              <w:jc w:val="both"/>
            </w:pPr>
            <w:r>
              <w:rPr>
                <w:rFonts w:ascii="Times New Roman"/>
                <w:b w:val="false"/>
                <w:i w:val="false"/>
                <w:color w:val="000000"/>
                <w:sz w:val="20"/>
              </w:rPr>
              <w:t>барлық мамандықтағы мұғалімдер, тәрбиеші, зертханашы</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салалар</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w:t>
            </w:r>
            <w:r>
              <w:br/>
            </w:r>
            <w:r>
              <w:rPr>
                <w:rFonts w:ascii="Times New Roman"/>
                <w:b w:val="false"/>
                <w:i w:val="false"/>
                <w:color w:val="000000"/>
                <w:sz w:val="20"/>
              </w:rPr>
              <w:t>
әлеуметтік қызметкер, психоневрологиялық аурулары бар жасы 18-ден асқан мүгедек балаларға күтім жасау жөніндегі әлеуметтік қызметкер, инженер 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w:t>
            </w:r>
            <w:r>
              <w:br/>
            </w:r>
            <w:r>
              <w:rPr>
                <w:rFonts w:ascii="Times New Roman"/>
                <w:b w:val="false"/>
                <w:i w:val="false"/>
                <w:color w:val="000000"/>
                <w:sz w:val="20"/>
              </w:rPr>
              <w:t>
әлеуметтік қызметкер, психоневрологиялық аурулары бар жасы 18-ден асқан мүгедек балаларға күтім жасау жөніндегі әлеуметтік қызметкер, инженер прогарммист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инженер прогарммист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инженер-технолог, инженер-конструктор (негізгі қызмет), инженер программист (негізгі қызмет)</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w:t>
            </w:r>
            <w:r>
              <w:br/>
            </w:r>
            <w:r>
              <w:rPr>
                <w:rFonts w:ascii="Times New Roman"/>
                <w:b w:val="false"/>
                <w:i w:val="false"/>
                <w:color w:val="000000"/>
                <w:sz w:val="20"/>
              </w:rPr>
              <w:t>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w:t>
            </w:r>
            <w:r>
              <w:br/>
            </w:r>
            <w:r>
              <w:rPr>
                <w:rFonts w:ascii="Times New Roman"/>
                <w:b w:val="false"/>
                <w:i w:val="false"/>
                <w:color w:val="000000"/>
                <w:sz w:val="20"/>
              </w:rPr>
              <w:t>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БЛОГЫ - Әкімшілік персонал</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асхананың, шеберхананың басшысы (меңгерушісі)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мамандар: мұрағатшы, бухгалтер, барлық мамандықтағы инженер, мемлекеттік сатып алулар жөніндегі менеджер, экономист, заңгер, заңгер консультант, программист, аудармашы, кадрлар жөніндегі инспектор, энергетик, кітапханашы, кезекші әкімші, ТҚ инженері, азаматтық қорғаныс штабының басшысы, мемлекеттік тіл жөніндегі маман, халықаралық ынтымақтастық жөніндегі маман, тестілік бақылау маманы, жинақтау бөлімінің маманы, кадрлар жөніндегі маман, мәдени ұйымдастырушы (бұқаралық жұмыс жөніндегі ұйымдастырушы) музыкалық жетекші, референт</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мамандар: мұрағатшы, бухгалтер, барлық мамандықтағы инженер, мемлекеттік сатып алулар жөніндегі менеджер, экономист, заңгер консультант, программист, аудармашы, инспектор, энергетик, кітапханашы, кезекші әкімші, мәдениеттанушы, кадрлар жөніндегі инспектор, барлық атаудағы техниктер, мәдени ұйымдастырушы (бұқаралық жұмыс жөніндегі ұйымдастырушы) музыкалық жетекші, референт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мен мемлекеттік қазыналық кәсіпорынның әкімшілік-шаруашылық қызмет көрсетумен айналысатын құрылымдық бөлімшесінің: гараждың, іс-жүргізу, сақтау камерасының, кеңсенің, қазандықтың, кір жуатын орынның, қойманың, шаруашылықтың, көкөніс сақтау қоймасының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БЛОГЫ - Қосалқы персонал</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орындаушылар: архивариус, ассистент, кезекші әкімші, рұқсаттама бюросының кезекшісі, іс жүргізуші, диктор, диспетчер, инкассатор, нұсқаушы, калькулятор, кассир, кодтаушы, кодификатор, комендант, билет тексеруші, көшірме жасаушы, шетел мәтінімен жұмыс істейтін, диктофондық топтың, редакцияның, бюроның машинисткасы, стенографистка, әкімші, дыбыс жабдықтарына, хабар тарату техникасына, теледидар жабдықтарына қызмет корсету жөніндегі, кассалық жабдыққа, дизельдік қызмет көрсету жөніндегі механик, бақылаушы, музей қараушысы, нарядшы, көшіру-көбейту машиналарының, жарық аппаратурасының, байланыс жүйелерінің, қауіпсіздік қызметінің, бейнежазба, дыбыс жазбасы, телетайп, телефакс, телекс,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статистик, стенографист, суфлер, есеп жүргізуші, табельші, есепке алушы, фельдъегерь, экспонаттарды сақтаушы, сызушы, экспедитор</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МҚК – мемлекеттік қазыналық кәсіпорын</w:t>
      </w:r>
      <w:r>
        <w:br/>
      </w:r>
      <w:r>
        <w:rPr>
          <w:rFonts w:ascii="Times New Roman"/>
          <w:b w:val="false"/>
          <w:i w:val="false"/>
          <w:color w:val="000000"/>
          <w:sz w:val="28"/>
        </w:rPr>
        <w:t>
      ЗТМО – зейнетақы төлеу жөніндегі мемлекеттік орталық</w:t>
      </w:r>
      <w:r>
        <w:br/>
      </w:r>
      <w:r>
        <w:rPr>
          <w:rFonts w:ascii="Times New Roman"/>
          <w:b w:val="false"/>
          <w:i w:val="false"/>
          <w:color w:val="000000"/>
          <w:sz w:val="28"/>
        </w:rPr>
        <w:t>
      ЕҚРҒЗИ – еңбекті қорғау жөніндегі республикалық ғылыми-зерттеу институты</w:t>
      </w:r>
      <w:r>
        <w:br/>
      </w:r>
      <w:r>
        <w:rPr>
          <w:rFonts w:ascii="Times New Roman"/>
          <w:b w:val="false"/>
          <w:i w:val="false"/>
          <w:color w:val="000000"/>
          <w:sz w:val="28"/>
        </w:rPr>
        <w:t>
      ӘОДҒПО – әлеуметтік оңалтуды дамытудың ғылыми-практикалық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