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5a7f" w14:textId="5865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Рұқсаттар мен хабарламалардың мемлекеттік электрондық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543 бұйрығы. Қазақстан Республикасы Әділет министрлігінде 2015 жылы 9 желтоқсанда № 12372 болып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15-бабының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Рұқсаттар мен хабарламалардың мемлекеттік электрондық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интернет-ресурсында және мемлекеттік органдардың интранет-порталында осы бұйрықтың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6"/>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тармақшаларында көзделген іс-шаралардың орындалуы туралы мәліметтердің Қазақстан Республикасы Инвестициялар және даму министрлігінің Заң департаментіне ұсынылуын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543 бұйрығымен бекітілген</w:t>
            </w:r>
          </w:p>
        </w:tc>
      </w:tr>
    </w:tbl>
    <w:bookmarkStart w:name="z11" w:id="9"/>
    <w:p>
      <w:pPr>
        <w:spacing w:after="0"/>
        <w:ind w:left="0"/>
        <w:jc w:val="left"/>
      </w:pPr>
      <w:r>
        <w:rPr>
          <w:rFonts w:ascii="Times New Roman"/>
          <w:b/>
          <w:i w:val="false"/>
          <w:color w:val="000000"/>
        </w:rPr>
        <w:t xml:space="preserve"> Рұқсаттар мен хабарламалардың мемлекеттік электрондық тізілімін жүргізу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Рұқсаттар мен хабарламалардың мемлекеттік электрондық тізілімін жүргізу қағидалары (бұдан әрі – Қағидалар) "Рұқсаттар және хабарламалар туралы" 2014 жылғы 16 мамырдағы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2-1) тармақшасына сәйкес әзірленген және рұқсаттармен хабарламалардың мемлекеттік электрондық тізілімін электрондық нысанда жүргізу тәртібін белгілейді.</w:t>
      </w:r>
    </w:p>
    <w:bookmarkEnd w:id="10"/>
    <w:bookmarkStart w:name="z14" w:id="11"/>
    <w:p>
      <w:pPr>
        <w:spacing w:after="0"/>
        <w:ind w:left="0"/>
        <w:jc w:val="both"/>
      </w:pPr>
      <w:r>
        <w:rPr>
          <w:rFonts w:ascii="Times New Roman"/>
          <w:b w:val="false"/>
          <w:i w:val="false"/>
          <w:color w:val="000000"/>
          <w:sz w:val="28"/>
        </w:rPr>
        <w:t>
      2. Рұқсаттар мен хабарламалардың мемлекеттік электрондық тізілімін жүргізу:</w:t>
      </w:r>
    </w:p>
    <w:bookmarkEnd w:id="11"/>
    <w:bookmarkStart w:name="z1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санаттағы рұқсаттар және рұқсаттар мен хабарламалардың мемлекеттік ақпараттық жүйесі арқылы автоматтандыруға жататын </w:t>
      </w:r>
      <w:r>
        <w:rPr>
          <w:rFonts w:ascii="Times New Roman"/>
          <w:b w:val="false"/>
          <w:i w:val="false"/>
          <w:color w:val="000000"/>
          <w:sz w:val="28"/>
        </w:rPr>
        <w:t>хабарламалар</w:t>
      </w:r>
      <w:r>
        <w:rPr>
          <w:rFonts w:ascii="Times New Roman"/>
          <w:b w:val="false"/>
          <w:i w:val="false"/>
          <w:color w:val="000000"/>
          <w:sz w:val="28"/>
        </w:rPr>
        <w:t xml:space="preserve"> туралы мәліметтерді жүйелеу;</w:t>
      </w:r>
    </w:p>
    <w:bookmarkEnd w:id="12"/>
    <w:bookmarkStart w:name="z16" w:id="13"/>
    <w:p>
      <w:pPr>
        <w:spacing w:after="0"/>
        <w:ind w:left="0"/>
        <w:jc w:val="both"/>
      </w:pPr>
      <w:r>
        <w:rPr>
          <w:rFonts w:ascii="Times New Roman"/>
          <w:b w:val="false"/>
          <w:i w:val="false"/>
          <w:color w:val="000000"/>
          <w:sz w:val="28"/>
        </w:rPr>
        <w:t>
      2) Қазақстан Республикасының жеке және заңды тұлғаларын рұқсаттар мен хабарламалардың мемлекеттік электрондық тізіліміндегі мәліметтер туралы ақпараттандыру мақсатында жүзеге асырылады.</w:t>
      </w:r>
    </w:p>
    <w:bookmarkEnd w:id="13"/>
    <w:bookmarkStart w:name="z17" w:id="14"/>
    <w:p>
      <w:pPr>
        <w:spacing w:after="0"/>
        <w:ind w:left="0"/>
        <w:jc w:val="both"/>
      </w:pPr>
      <w:r>
        <w:rPr>
          <w:rFonts w:ascii="Times New Roman"/>
          <w:b w:val="false"/>
          <w:i w:val="false"/>
          <w:color w:val="000000"/>
          <w:sz w:val="28"/>
        </w:rPr>
        <w:t>
      3. Осы Қағидаларда пайдаланылатын негізгі ұғымдар:</w:t>
      </w:r>
    </w:p>
    <w:bookmarkEnd w:id="14"/>
    <w:bookmarkStart w:name="z18" w:id="15"/>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саласындағы басшылықты жүзеге асыратын орталық мемлекеттік орган;</w:t>
      </w:r>
    </w:p>
    <w:bookmarkEnd w:id="15"/>
    <w:bookmarkStart w:name="z19" w:id="16"/>
    <w:p>
      <w:pPr>
        <w:spacing w:after="0"/>
        <w:ind w:left="0"/>
        <w:jc w:val="both"/>
      </w:pPr>
      <w:r>
        <w:rPr>
          <w:rFonts w:ascii="Times New Roman"/>
          <w:b w:val="false"/>
          <w:i w:val="false"/>
          <w:color w:val="000000"/>
          <w:sz w:val="28"/>
        </w:rPr>
        <w:t>
      2) қызмет объектісі – заңды немесе жеке тұлға оларда (оларды пайдалана отырып) қызметтің басталғаны туралы хабарламаны жүзеге асырған ғимарат, құрылыс немесе өзге объектілер;</w:t>
      </w:r>
    </w:p>
    <w:bookmarkEnd w:id="16"/>
    <w:bookmarkStart w:name="z50" w:id="17"/>
    <w:p>
      <w:pPr>
        <w:spacing w:after="0"/>
        <w:ind w:left="0"/>
        <w:jc w:val="both"/>
      </w:pPr>
      <w:r>
        <w:rPr>
          <w:rFonts w:ascii="Times New Roman"/>
          <w:b w:val="false"/>
          <w:i w:val="false"/>
          <w:color w:val="000000"/>
          <w:sz w:val="28"/>
        </w:rPr>
        <w:t>
      3) қызмет объектісін сәйкестендіргіш – заңды немесе жеке тұлға қызметтің басталғаны туралы хабарламаны жүзеге асырған кезде көрсетілетін қызмет объектісінің бірегей нөмірі және (немесе) атауы;</w:t>
      </w:r>
    </w:p>
    <w:bookmarkEnd w:id="17"/>
    <w:bookmarkStart w:name="z51" w:id="18"/>
    <w:p>
      <w:pPr>
        <w:spacing w:after="0"/>
        <w:ind w:left="0"/>
        <w:jc w:val="both"/>
      </w:pPr>
      <w:r>
        <w:rPr>
          <w:rFonts w:ascii="Times New Roman"/>
          <w:b w:val="false"/>
          <w:i w:val="false"/>
          <w:color w:val="000000"/>
          <w:sz w:val="28"/>
        </w:rPr>
        <w:t>
      4) рұқсат бойынша егжей-тегжейлі мәліметтер – құжаттың барлық деректерін және рұқсат мәртебесін өзгерту тарихын қамтитын рұқсат бойынша толық ақпарат;</w:t>
      </w:r>
    </w:p>
    <w:bookmarkEnd w:id="18"/>
    <w:bookmarkStart w:name="z52" w:id="19"/>
    <w:p>
      <w:pPr>
        <w:spacing w:after="0"/>
        <w:ind w:left="0"/>
        <w:jc w:val="both"/>
      </w:pPr>
      <w:r>
        <w:rPr>
          <w:rFonts w:ascii="Times New Roman"/>
          <w:b w:val="false"/>
          <w:i w:val="false"/>
          <w:color w:val="000000"/>
          <w:sz w:val="28"/>
        </w:rPr>
        <w:t xml:space="preserve">
      5) рұқсаттар және хабарламалар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рұқсаттар мен хабарламалар саласындағы басшылықты және салааралық үйлестіруді жүзеге асыратын орталық мемлекеттік орган;</w:t>
      </w:r>
    </w:p>
    <w:bookmarkEnd w:id="19"/>
    <w:bookmarkStart w:name="z53" w:id="20"/>
    <w:p>
      <w:pPr>
        <w:spacing w:after="0"/>
        <w:ind w:left="0"/>
        <w:jc w:val="both"/>
      </w:pPr>
      <w:r>
        <w:rPr>
          <w:rFonts w:ascii="Times New Roman"/>
          <w:b w:val="false"/>
          <w:i w:val="false"/>
          <w:color w:val="000000"/>
          <w:sz w:val="28"/>
        </w:rPr>
        <w:t>
      6) рұқсаттар мен хабарламалардың мемлекеттік ақпараттық жүйесі (бұдан әрі – жүйе)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20"/>
    <w:bookmarkStart w:name="z54" w:id="21"/>
    <w:p>
      <w:pPr>
        <w:spacing w:after="0"/>
        <w:ind w:left="0"/>
        <w:jc w:val="both"/>
      </w:pPr>
      <w:r>
        <w:rPr>
          <w:rFonts w:ascii="Times New Roman"/>
          <w:b w:val="false"/>
          <w:i w:val="false"/>
          <w:color w:val="000000"/>
          <w:sz w:val="28"/>
        </w:rPr>
        <w:t xml:space="preserve">
      7) рұқсаттар мен хабарламалардың мемлекеттік ақпараттық жүйесінің сыртқы порталы (бұдан әрі - сыртқы портал) - лицензиялау, рұқсат беру рәсімдер және хабарлама беру тәртібі бөлігіндегі қызметтерге жеке және заңды тұлғаларға Интернет желісі арқылы бірыңғай қолжеткізу нүктесін ұсынатын рұқсаттар мен хабарламалардың мемлекеттік ақпараттық жүйесінің веб-порталы;      </w:t>
      </w:r>
    </w:p>
    <w:bookmarkEnd w:id="21"/>
    <w:bookmarkStart w:name="z25" w:id="22"/>
    <w:p>
      <w:pPr>
        <w:spacing w:after="0"/>
        <w:ind w:left="0"/>
        <w:jc w:val="both"/>
      </w:pPr>
      <w:r>
        <w:rPr>
          <w:rFonts w:ascii="Times New Roman"/>
          <w:b w:val="false"/>
          <w:i w:val="false"/>
          <w:color w:val="000000"/>
          <w:sz w:val="28"/>
        </w:rPr>
        <w:t>
      8) рұқсаттар мен хабарламалардың мемлекеттік электрондық тізілімі (бұдан әрі – Тізілім) –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құрауышы;</w:t>
      </w:r>
    </w:p>
    <w:bookmarkEnd w:id="22"/>
    <w:bookmarkStart w:name="z26" w:id="23"/>
    <w:p>
      <w:pPr>
        <w:spacing w:after="0"/>
        <w:ind w:left="0"/>
        <w:jc w:val="both"/>
      </w:pPr>
      <w:r>
        <w:rPr>
          <w:rFonts w:ascii="Times New Roman"/>
          <w:b w:val="false"/>
          <w:i w:val="false"/>
          <w:color w:val="000000"/>
          <w:sz w:val="28"/>
        </w:rPr>
        <w:t>
      9) рұқсаттың бірегей сәйкестендіргіш нөмірі (бұдан әрі – РБСН) – рұқсаттар және хабарламалардың мемлекеттік ақпараттық жүйесінде осы Қағидалар күшіне енгеніне дейін берілген бірінші санаттағы рұқсаттарға тағайындалатын бірегей сәйкестендіргіш нөмірі;</w:t>
      </w:r>
    </w:p>
    <w:bookmarkEnd w:id="23"/>
    <w:bookmarkStart w:name="z27" w:id="24"/>
    <w:p>
      <w:pPr>
        <w:spacing w:after="0"/>
        <w:ind w:left="0"/>
        <w:jc w:val="both"/>
      </w:pPr>
      <w:r>
        <w:rPr>
          <w:rFonts w:ascii="Times New Roman"/>
          <w:b w:val="false"/>
          <w:i w:val="false"/>
          <w:color w:val="000000"/>
          <w:sz w:val="28"/>
        </w:rPr>
        <w:t>
      10) рұқсаттың мәртебесі – рұқсат беру рәсімін және лицензиялау рәсімін жүзеге асыруына қарай өзгертілетін рұқсаттың ағымдағы жағдайының сипаттамасы;</w:t>
      </w:r>
    </w:p>
    <w:bookmarkEnd w:id="24"/>
    <w:bookmarkStart w:name="z28" w:id="25"/>
    <w:p>
      <w:pPr>
        <w:spacing w:after="0"/>
        <w:ind w:left="0"/>
        <w:jc w:val="both"/>
      </w:pPr>
      <w:r>
        <w:rPr>
          <w:rFonts w:ascii="Times New Roman"/>
          <w:b w:val="false"/>
          <w:i w:val="false"/>
          <w:color w:val="000000"/>
          <w:sz w:val="28"/>
        </w:rPr>
        <w:t>
      11) сәйкестендіру нөмірі – электрондық құжатқа рұқсаттар мен хабарламалардың мемлекетік ақпараттық жүйесімен тағайындалатын нөмір;</w:t>
      </w:r>
    </w:p>
    <w:bookmarkEnd w:id="25"/>
    <w:bookmarkStart w:name="z29" w:id="26"/>
    <w:p>
      <w:pPr>
        <w:spacing w:after="0"/>
        <w:ind w:left="0"/>
        <w:jc w:val="both"/>
      </w:pPr>
      <w:r>
        <w:rPr>
          <w:rFonts w:ascii="Times New Roman"/>
          <w:b w:val="false"/>
          <w:i w:val="false"/>
          <w:color w:val="000000"/>
          <w:sz w:val="28"/>
        </w:rPr>
        <w:t>
      12) тарихи деректер – хабарламаларды қабылдауды жүзеге асыратын рұқсат беру органдары мен мемлекеттік органдарда рұқсаттар мен хабарламалардың мемлекеттік электрондық тізілімін жүргізу мүмкіндігі уақытша немесе ұдайы болмаған кезеңде берілген немесе жіберілген рұқсаттар мен хабарламалар туралы ақпарат;</w:t>
      </w:r>
    </w:p>
    <w:bookmarkEnd w:id="26"/>
    <w:bookmarkStart w:name="z30" w:id="2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хабарлама жасау тәртібі</w:t>
      </w:r>
      <w:r>
        <w:rPr>
          <w:rFonts w:ascii="Times New Roman"/>
          <w:b w:val="false"/>
          <w:i w:val="false"/>
          <w:color w:val="000000"/>
          <w:sz w:val="28"/>
        </w:rPr>
        <w:t xml:space="preserve"> – қызметті немесе әрекеттерді жүзеге асыру басталғанға дейін жеке немесе заңды тұлғаның бұл туралы осы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хабарламаларды қабылдауды жүзеге асыратын мемлекеттік органды хабардар ету міндетін белгілеу;</w:t>
      </w:r>
    </w:p>
    <w:bookmarkEnd w:id="27"/>
    <w:bookmarkStart w:name="z31" w:id="28"/>
    <w:p>
      <w:pPr>
        <w:spacing w:after="0"/>
        <w:ind w:left="0"/>
        <w:jc w:val="both"/>
      </w:pPr>
      <w:r>
        <w:rPr>
          <w:rFonts w:ascii="Times New Roman"/>
          <w:b w:val="false"/>
          <w:i w:val="false"/>
          <w:color w:val="000000"/>
          <w:sz w:val="28"/>
        </w:rPr>
        <w:t>
      14) хабарлама берген субъект – қызметтің немесе әрекеттің басталғаны немесе тоқтатылғаны туралы хабарламаны жүзеге асырған жеке немесе заңды тұлға;</w:t>
      </w:r>
    </w:p>
    <w:bookmarkEnd w:id="28"/>
    <w:bookmarkStart w:name="z32" w:id="29"/>
    <w:p>
      <w:pPr>
        <w:spacing w:after="0"/>
        <w:ind w:left="0"/>
        <w:jc w:val="both"/>
      </w:pPr>
      <w:r>
        <w:rPr>
          <w:rFonts w:ascii="Times New Roman"/>
          <w:b w:val="false"/>
          <w:i w:val="false"/>
          <w:color w:val="000000"/>
          <w:sz w:val="28"/>
        </w:rPr>
        <w:t>
      15) хабарлама жасаған субъекті бойынша егжей-тегжейлі ақпарат – хабарлама жасаған субъекті қызметінің басталуы туралы хабарлама деректерін және мәртебесінт өзгерту тарихын қамтитын хабарлама жасау тәртібінің субъектісі туралы толық ақпарат;</w:t>
      </w:r>
    </w:p>
    <w:bookmarkEnd w:id="29"/>
    <w:bookmarkStart w:name="z33" w:id="30"/>
    <w:p>
      <w:pPr>
        <w:spacing w:after="0"/>
        <w:ind w:left="0"/>
        <w:jc w:val="both"/>
      </w:pPr>
      <w:r>
        <w:rPr>
          <w:rFonts w:ascii="Times New Roman"/>
          <w:b w:val="false"/>
          <w:i w:val="false"/>
          <w:color w:val="000000"/>
          <w:sz w:val="28"/>
        </w:rPr>
        <w:t>
      16) хабарлама жасаған субъектінің мәртебесі – хабарлама жасаумен, субъектінің қызметін тоқтата тұрумен немесе Тізілімнен шығарумен байланысты процестердің орындалуына қарай өзгертілетін хабарлама жасаған субъектінің ағымдағы жағдайының сипаттамасы;</w:t>
      </w:r>
    </w:p>
    <w:bookmarkEnd w:id="3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Start w:name="z34" w:id="31"/>
    <w:p>
      <w:pPr>
        <w:spacing w:after="0"/>
        <w:ind w:left="0"/>
        <w:jc w:val="both"/>
      </w:pPr>
      <w:r>
        <w:rPr>
          <w:rFonts w:ascii="Times New Roman"/>
          <w:b w:val="false"/>
          <w:i w:val="false"/>
          <w:color w:val="000000"/>
          <w:sz w:val="28"/>
        </w:rPr>
        <w:t>
      4. Қол жеткізу құқықтарын белгілеуді және Тізілімнің жұмыс істеуін қамтамасыз етуді уәкілетті орган жүзеге асырады. Тізілімді рұқсат беру органдары және хабарламаны қабылдауды жүзеге асыратын мемлекеттік органдар жүргізеді.</w:t>
      </w:r>
    </w:p>
    <w:bookmarkEnd w:id="31"/>
    <w:bookmarkStart w:name="z35" w:id="32"/>
    <w:p>
      <w:pPr>
        <w:spacing w:after="0"/>
        <w:ind w:left="0"/>
        <w:jc w:val="both"/>
      </w:pPr>
      <w:r>
        <w:rPr>
          <w:rFonts w:ascii="Times New Roman"/>
          <w:b w:val="false"/>
          <w:i w:val="false"/>
          <w:color w:val="000000"/>
          <w:sz w:val="28"/>
        </w:rPr>
        <w:t xml:space="preserve">
      5. Мемлекеттік құпияны және </w:t>
      </w:r>
      <w:r>
        <w:rPr>
          <w:rFonts w:ascii="Times New Roman"/>
          <w:b w:val="false"/>
          <w:i w:val="false"/>
          <w:color w:val="000000"/>
          <w:sz w:val="28"/>
        </w:rPr>
        <w:t>заңмен</w:t>
      </w:r>
      <w:r>
        <w:rPr>
          <w:rFonts w:ascii="Times New Roman"/>
          <w:b w:val="false"/>
          <w:i w:val="false"/>
          <w:color w:val="000000"/>
          <w:sz w:val="28"/>
        </w:rPr>
        <w:t xml:space="preserve"> қорғалатын өзге </w:t>
      </w:r>
      <w:r>
        <w:rPr>
          <w:rFonts w:ascii="Times New Roman"/>
          <w:b w:val="false"/>
          <w:i w:val="false"/>
          <w:color w:val="000000"/>
          <w:sz w:val="28"/>
        </w:rPr>
        <w:t>құпияны</w:t>
      </w:r>
      <w:r>
        <w:rPr>
          <w:rFonts w:ascii="Times New Roman"/>
          <w:b w:val="false"/>
          <w:i w:val="false"/>
          <w:color w:val="000000"/>
          <w:sz w:val="28"/>
        </w:rPr>
        <w:t xml:space="preserve"> қамтитын ақпаратты, азаматтық және қызметтік қаруды және оның патрондарын, азаматтық пиротехникалық заттарды және олар қолданылып жасалған бұйымдарды сатып алуға рұқсаттарды, еңбекші көшіп-келушілерге рұқсаттарды қоспағанда, Тізілімде қамтылған мәліметтер мемлекеттік және орыс тілінде </w:t>
      </w:r>
      <w:r>
        <w:rPr>
          <w:rFonts w:ascii="Times New Roman"/>
          <w:b w:val="false"/>
          <w:i w:val="false"/>
          <w:color w:val="000000"/>
          <w:sz w:val="28"/>
        </w:rPr>
        <w:t>рұқсаттар</w:t>
      </w:r>
      <w:r>
        <w:rPr>
          <w:rFonts w:ascii="Times New Roman"/>
          <w:b w:val="false"/>
          <w:i w:val="false"/>
          <w:color w:val="000000"/>
          <w:sz w:val="28"/>
        </w:rPr>
        <w:t xml:space="preserve"> мен хабарламалардың мемлекеттік ақпараттық жүйесінің сыртқы порталында (бұдан әрі – сыртқы портал) орналастырылады және барлық мүдделі тұлғалардың танысуы үшін төлемсіз қолжетімді болады.</w:t>
      </w:r>
    </w:p>
    <w:bookmarkEnd w:id="32"/>
    <w:bookmarkStart w:name="z36" w:id="33"/>
    <w:p>
      <w:pPr>
        <w:spacing w:after="0"/>
        <w:ind w:left="0"/>
        <w:jc w:val="both"/>
      </w:pPr>
      <w:r>
        <w:rPr>
          <w:rFonts w:ascii="Times New Roman"/>
          <w:b w:val="false"/>
          <w:i w:val="false"/>
          <w:color w:val="000000"/>
          <w:sz w:val="28"/>
        </w:rPr>
        <w:t>
      6. Тізілім мынадай бөлімдерге бөлінеді:</w:t>
      </w:r>
    </w:p>
    <w:bookmarkEnd w:id="33"/>
    <w:bookmarkStart w:name="z37" w:id="34"/>
    <w:p>
      <w:pPr>
        <w:spacing w:after="0"/>
        <w:ind w:left="0"/>
        <w:jc w:val="both"/>
      </w:pPr>
      <w:r>
        <w:rPr>
          <w:rFonts w:ascii="Times New Roman"/>
          <w:b w:val="false"/>
          <w:i w:val="false"/>
          <w:color w:val="000000"/>
          <w:sz w:val="28"/>
        </w:rPr>
        <w:t>
      1) рұқсаттар тізілімі;</w:t>
      </w:r>
    </w:p>
    <w:bookmarkEnd w:id="34"/>
    <w:bookmarkStart w:name="z38" w:id="35"/>
    <w:p>
      <w:pPr>
        <w:spacing w:after="0"/>
        <w:ind w:left="0"/>
        <w:jc w:val="both"/>
      </w:pPr>
      <w:r>
        <w:rPr>
          <w:rFonts w:ascii="Times New Roman"/>
          <w:b w:val="false"/>
          <w:i w:val="false"/>
          <w:color w:val="000000"/>
          <w:sz w:val="28"/>
        </w:rPr>
        <w:t>
      2) хабарлама жасаған субъектілер тізілімі.</w:t>
      </w:r>
    </w:p>
    <w:bookmarkEnd w:id="35"/>
    <w:bookmarkStart w:name="z39" w:id="36"/>
    <w:p>
      <w:pPr>
        <w:spacing w:after="0"/>
        <w:ind w:left="0"/>
        <w:jc w:val="both"/>
      </w:pPr>
      <w:r>
        <w:rPr>
          <w:rFonts w:ascii="Times New Roman"/>
          <w:b w:val="false"/>
          <w:i w:val="false"/>
          <w:color w:val="000000"/>
          <w:sz w:val="28"/>
        </w:rPr>
        <w:t>
      7. Тізілімге мәліметтер енгізу Жүйе арқылы жүзеге асырылады.</w:t>
      </w:r>
    </w:p>
    <w:bookmarkEnd w:id="36"/>
    <w:bookmarkStart w:name="z40" w:id="37"/>
    <w:p>
      <w:pPr>
        <w:spacing w:after="0"/>
        <w:ind w:left="0"/>
        <w:jc w:val="left"/>
      </w:pPr>
      <w:r>
        <w:rPr>
          <w:rFonts w:ascii="Times New Roman"/>
          <w:b/>
          <w:i w:val="false"/>
          <w:color w:val="000000"/>
        </w:rPr>
        <w:t xml:space="preserve"> 2. Рұқсаттар тізілімін жүргізу тәртібі</w:t>
      </w:r>
    </w:p>
    <w:bookmarkEnd w:id="37"/>
    <w:bookmarkStart w:name="z41" w:id="38"/>
    <w:p>
      <w:pPr>
        <w:spacing w:after="0"/>
        <w:ind w:left="0"/>
        <w:jc w:val="both"/>
      </w:pPr>
      <w:r>
        <w:rPr>
          <w:rFonts w:ascii="Times New Roman"/>
          <w:b w:val="false"/>
          <w:i w:val="false"/>
          <w:color w:val="000000"/>
          <w:sz w:val="28"/>
        </w:rPr>
        <w:t>
      8. Рұқсаттар тізілімінде мынадай мәліметтер қамтылады:</w:t>
      </w:r>
    </w:p>
    <w:bookmarkEnd w:id="38"/>
    <w:bookmarkStart w:name="z42" w:id="39"/>
    <w:p>
      <w:pPr>
        <w:spacing w:after="0"/>
        <w:ind w:left="0"/>
        <w:jc w:val="both"/>
      </w:pPr>
      <w:r>
        <w:rPr>
          <w:rFonts w:ascii="Times New Roman"/>
          <w:b w:val="false"/>
          <w:i w:val="false"/>
          <w:color w:val="000000"/>
          <w:sz w:val="28"/>
        </w:rPr>
        <w:t xml:space="preserve">
      1) рұқсаттар санаты (бірінші санаттағы </w:t>
      </w:r>
      <w:r>
        <w:rPr>
          <w:rFonts w:ascii="Times New Roman"/>
          <w:b w:val="false"/>
          <w:i w:val="false"/>
          <w:color w:val="000000"/>
          <w:sz w:val="28"/>
        </w:rPr>
        <w:t>рұқсат</w:t>
      </w:r>
      <w:r>
        <w:rPr>
          <w:rFonts w:ascii="Times New Roman"/>
          <w:b w:val="false"/>
          <w:i w:val="false"/>
          <w:color w:val="000000"/>
          <w:sz w:val="28"/>
        </w:rPr>
        <w:t xml:space="preserve"> (бұдан әрі - лицензия); екінші санаттағы </w:t>
      </w:r>
      <w:r>
        <w:rPr>
          <w:rFonts w:ascii="Times New Roman"/>
          <w:b w:val="false"/>
          <w:i w:val="false"/>
          <w:color w:val="000000"/>
          <w:sz w:val="28"/>
        </w:rPr>
        <w:t>рұқсат</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xml:space="preserve">
      2) рұқсат берудің сыныптары (1-қызметке берілетін рұқсаттар; </w:t>
      </w:r>
    </w:p>
    <w:bookmarkEnd w:id="40"/>
    <w:p>
      <w:pPr>
        <w:spacing w:after="0"/>
        <w:ind w:left="0"/>
        <w:jc w:val="both"/>
      </w:pPr>
      <w:r>
        <w:rPr>
          <w:rFonts w:ascii="Times New Roman"/>
          <w:b w:val="false"/>
          <w:i w:val="false"/>
          <w:color w:val="000000"/>
          <w:sz w:val="28"/>
        </w:rPr>
        <w:t>
      2-объектіге берілетін рұқсаттар; 3-біржолғы рұқсаттар; 4-ресурстары шектелген немесе квоталар пайдаланылатын қызметке рұқсаттар; 5-жеке тұлғаларға кәсіптік қызметке атқаруға берілетін рұқсаттар; 6-өнімге берілетін рұқсаттар);</w:t>
      </w:r>
    </w:p>
    <w:bookmarkStart w:name="z44" w:id="41"/>
    <w:p>
      <w:pPr>
        <w:spacing w:after="0"/>
        <w:ind w:left="0"/>
        <w:jc w:val="both"/>
      </w:pPr>
      <w:r>
        <w:rPr>
          <w:rFonts w:ascii="Times New Roman"/>
          <w:b w:val="false"/>
          <w:i w:val="false"/>
          <w:color w:val="000000"/>
          <w:sz w:val="28"/>
        </w:rPr>
        <w:t>
      3) рұқсаттың атауы;</w:t>
      </w:r>
    </w:p>
    <w:bookmarkEnd w:id="41"/>
    <w:bookmarkStart w:name="z45" w:id="42"/>
    <w:p>
      <w:pPr>
        <w:spacing w:after="0"/>
        <w:ind w:left="0"/>
        <w:jc w:val="both"/>
      </w:pPr>
      <w:r>
        <w:rPr>
          <w:rFonts w:ascii="Times New Roman"/>
          <w:b w:val="false"/>
          <w:i w:val="false"/>
          <w:color w:val="000000"/>
          <w:sz w:val="28"/>
        </w:rPr>
        <w:t>
      4) тарихи деректердің белгісі (тарихи деректер болған жағдайда);</w:t>
      </w:r>
    </w:p>
    <w:bookmarkEnd w:id="42"/>
    <w:bookmarkStart w:name="z46" w:id="43"/>
    <w:p>
      <w:pPr>
        <w:spacing w:after="0"/>
        <w:ind w:left="0"/>
        <w:jc w:val="both"/>
      </w:pPr>
      <w:r>
        <w:rPr>
          <w:rFonts w:ascii="Times New Roman"/>
          <w:b w:val="false"/>
          <w:i w:val="false"/>
          <w:color w:val="000000"/>
          <w:sz w:val="28"/>
        </w:rPr>
        <w:t>
      5) лицензиаттың немесе екінші санаттағы рұқсат иесінің жеке сәйкестендіру нөмірі/бизнес сәйкестендіру нөмірі;</w:t>
      </w:r>
    </w:p>
    <w:bookmarkEnd w:id="43"/>
    <w:bookmarkStart w:name="z47" w:id="44"/>
    <w:p>
      <w:pPr>
        <w:spacing w:after="0"/>
        <w:ind w:left="0"/>
        <w:jc w:val="both"/>
      </w:pPr>
      <w:r>
        <w:rPr>
          <w:rFonts w:ascii="Times New Roman"/>
          <w:b w:val="false"/>
          <w:i w:val="false"/>
          <w:color w:val="000000"/>
          <w:sz w:val="28"/>
        </w:rPr>
        <w:t>
      6) лицензиат немесе екінші санаттағы рұқсат иесі - жеке тұлғаның тегі, аты, әкесінің аты/заңды тұлғаның атауы;</w:t>
      </w:r>
    </w:p>
    <w:bookmarkEnd w:id="44"/>
    <w:bookmarkStart w:name="z48" w:id="45"/>
    <w:p>
      <w:pPr>
        <w:spacing w:after="0"/>
        <w:ind w:left="0"/>
        <w:jc w:val="both"/>
      </w:pPr>
      <w:r>
        <w:rPr>
          <w:rFonts w:ascii="Times New Roman"/>
          <w:b w:val="false"/>
          <w:i w:val="false"/>
          <w:color w:val="000000"/>
          <w:sz w:val="28"/>
        </w:rPr>
        <w:t xml:space="preserve">
      7) жеке тұлғаның тұрғылықты жерінің немесе заңды тұлғаның орналасқан жерінің мекенжайы; </w:t>
      </w:r>
    </w:p>
    <w:bookmarkEnd w:id="45"/>
    <w:bookmarkStart w:name="z49" w:id="46"/>
    <w:p>
      <w:pPr>
        <w:spacing w:after="0"/>
        <w:ind w:left="0"/>
        <w:jc w:val="both"/>
      </w:pPr>
      <w:r>
        <w:rPr>
          <w:rFonts w:ascii="Times New Roman"/>
          <w:b w:val="false"/>
          <w:i w:val="false"/>
          <w:color w:val="000000"/>
          <w:sz w:val="28"/>
        </w:rPr>
        <w:t>
      8) өтінішті беру күні;</w:t>
      </w:r>
    </w:p>
    <w:bookmarkEnd w:id="46"/>
    <w:bookmarkStart w:name="z20" w:id="47"/>
    <w:p>
      <w:pPr>
        <w:spacing w:after="0"/>
        <w:ind w:left="0"/>
        <w:jc w:val="both"/>
      </w:pPr>
      <w:r>
        <w:rPr>
          <w:rFonts w:ascii="Times New Roman"/>
          <w:b w:val="false"/>
          <w:i w:val="false"/>
          <w:color w:val="000000"/>
          <w:sz w:val="28"/>
        </w:rPr>
        <w:t>
      9) бас тарту негіздері;</w:t>
      </w:r>
    </w:p>
    <w:bookmarkEnd w:id="47"/>
    <w:bookmarkStart w:name="z21" w:id="48"/>
    <w:p>
      <w:pPr>
        <w:spacing w:after="0"/>
        <w:ind w:left="0"/>
        <w:jc w:val="both"/>
      </w:pPr>
      <w:r>
        <w:rPr>
          <w:rFonts w:ascii="Times New Roman"/>
          <w:b w:val="false"/>
          <w:i w:val="false"/>
          <w:color w:val="000000"/>
          <w:sz w:val="28"/>
        </w:rPr>
        <w:t>
      10) бас тарту туралы жауаптың жіберілген күні;</w:t>
      </w:r>
    </w:p>
    <w:bookmarkEnd w:id="48"/>
    <w:bookmarkStart w:name="z22" w:id="49"/>
    <w:p>
      <w:pPr>
        <w:spacing w:after="0"/>
        <w:ind w:left="0"/>
        <w:jc w:val="both"/>
      </w:pPr>
      <w:r>
        <w:rPr>
          <w:rFonts w:ascii="Times New Roman"/>
          <w:b w:val="false"/>
          <w:i w:val="false"/>
          <w:color w:val="000000"/>
          <w:sz w:val="28"/>
        </w:rPr>
        <w:t>
      11) рұқсат берілген күн;</w:t>
      </w:r>
    </w:p>
    <w:bookmarkEnd w:id="49"/>
    <w:p>
      <w:pPr>
        <w:spacing w:after="0"/>
        <w:ind w:left="0"/>
        <w:jc w:val="both"/>
      </w:pPr>
      <w:r>
        <w:rPr>
          <w:rFonts w:ascii="Times New Roman"/>
          <w:b w:val="false"/>
          <w:i w:val="false"/>
          <w:color w:val="000000"/>
          <w:sz w:val="28"/>
        </w:rPr>
        <w:t>
      12) рұқсаттың мәртебесі;</w:t>
      </w:r>
    </w:p>
    <w:p>
      <w:pPr>
        <w:spacing w:after="0"/>
        <w:ind w:left="0"/>
        <w:jc w:val="both"/>
      </w:pPr>
      <w:r>
        <w:rPr>
          <w:rFonts w:ascii="Times New Roman"/>
          <w:b w:val="false"/>
          <w:i w:val="false"/>
          <w:color w:val="000000"/>
          <w:sz w:val="28"/>
        </w:rPr>
        <w:t>
      13) рұқсаттың қолданылу мерзімінің басталу күні;</w:t>
      </w:r>
    </w:p>
    <w:p>
      <w:pPr>
        <w:spacing w:after="0"/>
        <w:ind w:left="0"/>
        <w:jc w:val="both"/>
      </w:pPr>
      <w:r>
        <w:rPr>
          <w:rFonts w:ascii="Times New Roman"/>
          <w:b w:val="false"/>
          <w:i w:val="false"/>
          <w:color w:val="000000"/>
          <w:sz w:val="28"/>
        </w:rPr>
        <w:t>
      14) рұқсат беру органы;</w:t>
      </w:r>
    </w:p>
    <w:bookmarkStart w:name="z23" w:id="50"/>
    <w:p>
      <w:pPr>
        <w:spacing w:after="0"/>
        <w:ind w:left="0"/>
        <w:jc w:val="both"/>
      </w:pPr>
      <w:r>
        <w:rPr>
          <w:rFonts w:ascii="Times New Roman"/>
          <w:b w:val="false"/>
          <w:i w:val="false"/>
          <w:color w:val="000000"/>
          <w:sz w:val="28"/>
        </w:rPr>
        <w:t>
      15) қызмет, әрекет түрі (қызмет, әрекет түріне берілетін рұқсаттар үшін);</w:t>
      </w:r>
    </w:p>
    <w:bookmarkEnd w:id="50"/>
    <w:bookmarkStart w:name="z24" w:id="51"/>
    <w:p>
      <w:pPr>
        <w:spacing w:after="0"/>
        <w:ind w:left="0"/>
        <w:jc w:val="both"/>
      </w:pPr>
      <w:r>
        <w:rPr>
          <w:rFonts w:ascii="Times New Roman"/>
          <w:b w:val="false"/>
          <w:i w:val="false"/>
          <w:color w:val="000000"/>
          <w:sz w:val="28"/>
        </w:rPr>
        <w:t>
      16) қызметтің кіші түрі (кіші қызмет түрі бар қызмет түрлеріне берілетін рұқсаттар үшін);</w:t>
      </w:r>
    </w:p>
    <w:bookmarkEnd w:id="51"/>
    <w:bookmarkStart w:name="z114" w:id="52"/>
    <w:p>
      <w:pPr>
        <w:spacing w:after="0"/>
        <w:ind w:left="0"/>
        <w:jc w:val="both"/>
      </w:pPr>
      <w:r>
        <w:rPr>
          <w:rFonts w:ascii="Times New Roman"/>
          <w:b w:val="false"/>
          <w:i w:val="false"/>
          <w:color w:val="000000"/>
          <w:sz w:val="28"/>
        </w:rPr>
        <w:t>
      17) лицензия түрі (басты, ерекше, біржолғы) – лицензиялар үшін;        18) ерекше жағдайлар (лицензиялар үшін);</w:t>
      </w:r>
    </w:p>
    <w:bookmarkEnd w:id="52"/>
    <w:bookmarkStart w:name="z115" w:id="53"/>
    <w:p>
      <w:pPr>
        <w:spacing w:after="0"/>
        <w:ind w:left="0"/>
        <w:jc w:val="both"/>
      </w:pPr>
      <w:r>
        <w:rPr>
          <w:rFonts w:ascii="Times New Roman"/>
          <w:b w:val="false"/>
          <w:i w:val="false"/>
          <w:color w:val="000000"/>
          <w:sz w:val="28"/>
        </w:rPr>
        <w:t>
      19) рұқсаттың сәйкестендіру нөмірі (Электрондық нысандағы рұқсаттарға Жүйе беретін);</w:t>
      </w:r>
    </w:p>
    <w:bookmarkEnd w:id="53"/>
    <w:bookmarkStart w:name="z116" w:id="54"/>
    <w:p>
      <w:pPr>
        <w:spacing w:after="0"/>
        <w:ind w:left="0"/>
        <w:jc w:val="both"/>
      </w:pPr>
      <w:r>
        <w:rPr>
          <w:rFonts w:ascii="Times New Roman"/>
          <w:b w:val="false"/>
          <w:i w:val="false"/>
          <w:color w:val="000000"/>
          <w:sz w:val="28"/>
        </w:rPr>
        <w:t>
      20) рұқсаттың нөмірі, сериясы (тек қана қағаз нысанында берілетін тарихи құжаттар және рұқсаттар үшін);</w:t>
      </w:r>
    </w:p>
    <w:bookmarkEnd w:id="54"/>
    <w:bookmarkStart w:name="z117" w:id="55"/>
    <w:p>
      <w:pPr>
        <w:spacing w:after="0"/>
        <w:ind w:left="0"/>
        <w:jc w:val="both"/>
      </w:pPr>
      <w:r>
        <w:rPr>
          <w:rFonts w:ascii="Times New Roman"/>
          <w:b w:val="false"/>
          <w:i w:val="false"/>
          <w:color w:val="000000"/>
          <w:sz w:val="28"/>
        </w:rPr>
        <w:t>
      21) РБСН;</w:t>
      </w:r>
    </w:p>
    <w:bookmarkEnd w:id="55"/>
    <w:bookmarkStart w:name="z118" w:id="56"/>
    <w:p>
      <w:pPr>
        <w:spacing w:after="0"/>
        <w:ind w:left="0"/>
        <w:jc w:val="both"/>
      </w:pPr>
      <w:r>
        <w:rPr>
          <w:rFonts w:ascii="Times New Roman"/>
          <w:b w:val="false"/>
          <w:i w:val="false"/>
          <w:color w:val="000000"/>
          <w:sz w:val="28"/>
        </w:rPr>
        <w:t>
      22) қызмет ету аумағы (белгілі бір аумақта жарамды рұқсаттар үшін);</w:t>
      </w:r>
    </w:p>
    <w:bookmarkEnd w:id="56"/>
    <w:bookmarkStart w:name="z119" w:id="57"/>
    <w:p>
      <w:pPr>
        <w:spacing w:after="0"/>
        <w:ind w:left="0"/>
        <w:jc w:val="both"/>
      </w:pPr>
      <w:r>
        <w:rPr>
          <w:rFonts w:ascii="Times New Roman"/>
          <w:b w:val="false"/>
          <w:i w:val="false"/>
          <w:color w:val="000000"/>
          <w:sz w:val="28"/>
        </w:rPr>
        <w:t>
      23) рұқсаттың қолданысы аяқталу күні (қолдану мерзімін шектеумен берілетін рұқсаттар үшін);</w:t>
      </w:r>
    </w:p>
    <w:bookmarkEnd w:id="57"/>
    <w:bookmarkStart w:name="z120" w:id="58"/>
    <w:p>
      <w:pPr>
        <w:spacing w:after="0"/>
        <w:ind w:left="0"/>
        <w:jc w:val="both"/>
      </w:pPr>
      <w:r>
        <w:rPr>
          <w:rFonts w:ascii="Times New Roman"/>
          <w:b w:val="false"/>
          <w:i w:val="false"/>
          <w:color w:val="000000"/>
          <w:sz w:val="28"/>
        </w:rPr>
        <w:t>
      24) бастапқы рұқсаттың сәйкестендіру нөмірі (оларды қайта ресімдеу жүзеге асырылған рұқсаттар үшін);</w:t>
      </w:r>
    </w:p>
    <w:bookmarkEnd w:id="58"/>
    <w:bookmarkStart w:name="z121" w:id="59"/>
    <w:p>
      <w:pPr>
        <w:spacing w:after="0"/>
        <w:ind w:left="0"/>
        <w:jc w:val="both"/>
      </w:pPr>
      <w:r>
        <w:rPr>
          <w:rFonts w:ascii="Times New Roman"/>
          <w:b w:val="false"/>
          <w:i w:val="false"/>
          <w:color w:val="000000"/>
          <w:sz w:val="28"/>
        </w:rPr>
        <w:t>
      25) алғашқы лицензияның РБСН;</w:t>
      </w:r>
    </w:p>
    <w:bookmarkEnd w:id="59"/>
    <w:bookmarkStart w:name="z122" w:id="60"/>
    <w:p>
      <w:pPr>
        <w:spacing w:after="0"/>
        <w:ind w:left="0"/>
        <w:jc w:val="both"/>
      </w:pPr>
      <w:r>
        <w:rPr>
          <w:rFonts w:ascii="Times New Roman"/>
          <w:b w:val="false"/>
          <w:i w:val="false"/>
          <w:color w:val="000000"/>
          <w:sz w:val="28"/>
        </w:rPr>
        <w:t>
      26) алғашқы рұқсаттың нөмірі, сериясы (оларды қайта ресімдеу немесе конвертациялау жүзеге асырылған тарихи құжаттар және тек қана қағаз түрінде берілетін рұқсаттар үшін);</w:t>
      </w:r>
    </w:p>
    <w:bookmarkEnd w:id="60"/>
    <w:bookmarkStart w:name="z123" w:id="61"/>
    <w:p>
      <w:pPr>
        <w:spacing w:after="0"/>
        <w:ind w:left="0"/>
        <w:jc w:val="both"/>
      </w:pPr>
      <w:r>
        <w:rPr>
          <w:rFonts w:ascii="Times New Roman"/>
          <w:b w:val="false"/>
          <w:i w:val="false"/>
          <w:color w:val="000000"/>
          <w:sz w:val="28"/>
        </w:rPr>
        <w:t>
      27) бастапқы құжат берілген күні (оларды қайты ресімдеу жүзеге асырылған рұқсаттар үшін);</w:t>
      </w:r>
    </w:p>
    <w:bookmarkEnd w:id="61"/>
    <w:bookmarkStart w:name="z124" w:id="62"/>
    <w:p>
      <w:pPr>
        <w:spacing w:after="0"/>
        <w:ind w:left="0"/>
        <w:jc w:val="both"/>
      </w:pPr>
      <w:r>
        <w:rPr>
          <w:rFonts w:ascii="Times New Roman"/>
          <w:b w:val="false"/>
          <w:i w:val="false"/>
          <w:color w:val="000000"/>
          <w:sz w:val="28"/>
        </w:rPr>
        <w:t>
      28) электрондық нысандағы рұқсаттар үшін рұқсат беру органының уәкілетті адам ЭЦҚ туралы мәліметтер;</w:t>
      </w:r>
    </w:p>
    <w:bookmarkEnd w:id="62"/>
    <w:bookmarkStart w:name="z125" w:id="63"/>
    <w:p>
      <w:pPr>
        <w:spacing w:after="0"/>
        <w:ind w:left="0"/>
        <w:jc w:val="both"/>
      </w:pPr>
      <w:r>
        <w:rPr>
          <w:rFonts w:ascii="Times New Roman"/>
          <w:b w:val="false"/>
          <w:i w:val="false"/>
          <w:color w:val="000000"/>
          <w:sz w:val="28"/>
        </w:rPr>
        <w:t>
      29) рұқсаттың қолданыу мерзімін тоқтата тұру кезеңі (оларды тоқтата тұру жүзеге асырылған рұқсаттар үшін);</w:t>
      </w:r>
    </w:p>
    <w:bookmarkEnd w:id="63"/>
    <w:bookmarkStart w:name="z126" w:id="64"/>
    <w:p>
      <w:pPr>
        <w:spacing w:after="0"/>
        <w:ind w:left="0"/>
        <w:jc w:val="both"/>
      </w:pPr>
      <w:r>
        <w:rPr>
          <w:rFonts w:ascii="Times New Roman"/>
          <w:b w:val="false"/>
          <w:i w:val="false"/>
          <w:color w:val="000000"/>
          <w:sz w:val="28"/>
        </w:rPr>
        <w:t xml:space="preserve">
      30) рұқсатты кері қайтару (жою) негіздемесі (соттың шешімінің негізінде немесе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көзделген өзге де жағдайларда рұқсат беру органы кері қайтарған/жойған рұқсаттар үшін).</w:t>
      </w:r>
    </w:p>
    <w:bookmarkEnd w:id="64"/>
    <w:bookmarkStart w:name="z127" w:id="65"/>
    <w:p>
      <w:pPr>
        <w:spacing w:after="0"/>
        <w:ind w:left="0"/>
        <w:jc w:val="both"/>
      </w:pPr>
      <w:r>
        <w:rPr>
          <w:rFonts w:ascii="Times New Roman"/>
          <w:b w:val="false"/>
          <w:i w:val="false"/>
          <w:color w:val="000000"/>
          <w:sz w:val="28"/>
        </w:rPr>
        <w:t xml:space="preserve">
      9.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тармақшаларында көрсетілген мәліметтер барлық рұқсаттар үшін міндетті түрде толтыруға жатады. Осы Қағидалардың 8-тармағының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27)</w:t>
      </w:r>
      <w:r>
        <w:rPr>
          <w:rFonts w:ascii="Times New Roman"/>
          <w:b w:val="false"/>
          <w:i w:val="false"/>
          <w:color w:val="000000"/>
          <w:sz w:val="28"/>
        </w:rPr>
        <w:t xml:space="preserve"> тармақшаларында келтірілген мәліметтер олар болған жағдайда толтыруға жатады.</w:t>
      </w:r>
    </w:p>
    <w:bookmarkEnd w:id="65"/>
    <w:bookmarkStart w:name="z128" w:id="66"/>
    <w:p>
      <w:pPr>
        <w:spacing w:after="0"/>
        <w:ind w:left="0"/>
        <w:jc w:val="both"/>
      </w:pPr>
      <w:r>
        <w:rPr>
          <w:rFonts w:ascii="Times New Roman"/>
          <w:b w:val="false"/>
          <w:i w:val="false"/>
          <w:color w:val="000000"/>
          <w:sz w:val="28"/>
        </w:rPr>
        <w:t>
      10. Рұқсаттар тізілімінің мәліметтер құрамына енбеген ерекше жолдарды ескере отырып, рұқсаттардың толық мәліметтер құрамын рұқсат бойынша егжей-тегжейлі мәліметтерде қарап шығуға мүмкіндік болады.</w:t>
      </w:r>
    </w:p>
    <w:bookmarkEnd w:id="66"/>
    <w:bookmarkStart w:name="z129" w:id="67"/>
    <w:p>
      <w:pPr>
        <w:spacing w:after="0"/>
        <w:ind w:left="0"/>
        <w:jc w:val="both"/>
      </w:pPr>
      <w:r>
        <w:rPr>
          <w:rFonts w:ascii="Times New Roman"/>
          <w:b w:val="false"/>
          <w:i w:val="false"/>
          <w:color w:val="000000"/>
          <w:sz w:val="28"/>
        </w:rPr>
        <w:t>
      11. Рұқсатты электрондық түрде ұсыну тиісті лицензиямен немесе рұқсатпен көзделген болған жағдайда, рұқсаттар тізілімінде рұқсатты электрондық түрде ұсыну нысанын жүктеу мүмкіндігі бар.</w:t>
      </w:r>
    </w:p>
    <w:bookmarkEnd w:id="67"/>
    <w:bookmarkStart w:name="z130" w:id="68"/>
    <w:p>
      <w:pPr>
        <w:spacing w:after="0"/>
        <w:ind w:left="0"/>
        <w:jc w:val="both"/>
      </w:pPr>
      <w:r>
        <w:rPr>
          <w:rFonts w:ascii="Times New Roman"/>
          <w:b w:val="false"/>
          <w:i w:val="false"/>
          <w:color w:val="000000"/>
          <w:sz w:val="28"/>
        </w:rPr>
        <w:t>
      12. Рұқсаттар тізіліміне тарихи деректерді енгізуді рұқсат беру органдар Жүйе арқылы жүзеге асырады.</w:t>
      </w:r>
    </w:p>
    <w:bookmarkEnd w:id="68"/>
    <w:bookmarkStart w:name="z131" w:id="69"/>
    <w:p>
      <w:pPr>
        <w:spacing w:after="0"/>
        <w:ind w:left="0"/>
        <w:jc w:val="both"/>
      </w:pPr>
      <w:r>
        <w:rPr>
          <w:rFonts w:ascii="Times New Roman"/>
          <w:b w:val="false"/>
          <w:i w:val="false"/>
          <w:color w:val="000000"/>
          <w:sz w:val="28"/>
        </w:rPr>
        <w:t xml:space="preserve">
      13. Тарихи мәліметтерді енгізген кезде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рұқсаттар тізілімінің жолдары толтырылады.</w:t>
      </w:r>
    </w:p>
    <w:bookmarkEnd w:id="69"/>
    <w:bookmarkStart w:name="z132" w:id="70"/>
    <w:p>
      <w:pPr>
        <w:spacing w:after="0"/>
        <w:ind w:left="0"/>
        <w:jc w:val="both"/>
      </w:pPr>
      <w:r>
        <w:rPr>
          <w:rFonts w:ascii="Times New Roman"/>
          <w:b w:val="false"/>
          <w:i w:val="false"/>
          <w:color w:val="000000"/>
          <w:sz w:val="28"/>
        </w:rPr>
        <w:t>
      14. Тарихи мәліметтерді енгізген кезде рұқсаттар туралы мәліметтерді уәкілетті адамның ЭЦҚ куәландыру талап етілмейді.</w:t>
      </w:r>
    </w:p>
    <w:bookmarkEnd w:id="70"/>
    <w:bookmarkStart w:name="z133" w:id="71"/>
    <w:p>
      <w:pPr>
        <w:spacing w:after="0"/>
        <w:ind w:left="0"/>
        <w:jc w:val="both"/>
      </w:pPr>
      <w:r>
        <w:rPr>
          <w:rFonts w:ascii="Times New Roman"/>
          <w:b w:val="false"/>
          <w:i w:val="false"/>
          <w:color w:val="000000"/>
          <w:sz w:val="28"/>
        </w:rPr>
        <w:t>
      15. Рұқсат беру органдарымен рұқсаттар тізіліміне тарихи мәліметтерді енгізген кезде рұқсаттың сәйкестендіру нөмірі қалыптастырылмайды.</w:t>
      </w:r>
    </w:p>
    <w:bookmarkEnd w:id="71"/>
    <w:bookmarkStart w:name="z134" w:id="72"/>
    <w:p>
      <w:pPr>
        <w:spacing w:after="0"/>
        <w:ind w:left="0"/>
        <w:jc w:val="left"/>
      </w:pPr>
      <w:r>
        <w:rPr>
          <w:rFonts w:ascii="Times New Roman"/>
          <w:b/>
          <w:i w:val="false"/>
          <w:color w:val="000000"/>
        </w:rPr>
        <w:t xml:space="preserve"> 3. Хабарлама берген субъектілердің тізілімін жүргізу тәртібі</w:t>
      </w:r>
    </w:p>
    <w:bookmarkEnd w:id="72"/>
    <w:bookmarkStart w:name="z135" w:id="73"/>
    <w:p>
      <w:pPr>
        <w:spacing w:after="0"/>
        <w:ind w:left="0"/>
        <w:jc w:val="both"/>
      </w:pPr>
      <w:r>
        <w:rPr>
          <w:rFonts w:ascii="Times New Roman"/>
          <w:b w:val="false"/>
          <w:i w:val="false"/>
          <w:color w:val="000000"/>
          <w:sz w:val="28"/>
        </w:rPr>
        <w:t>
      16. Хабарлама берген субъектілер тізілімінде мынадай мәліметтер қамтылады:</w:t>
      </w:r>
    </w:p>
    <w:bookmarkEnd w:id="73"/>
    <w:bookmarkStart w:name="z136" w:id="74"/>
    <w:p>
      <w:pPr>
        <w:spacing w:after="0"/>
        <w:ind w:left="0"/>
        <w:jc w:val="both"/>
      </w:pPr>
      <w:r>
        <w:rPr>
          <w:rFonts w:ascii="Times New Roman"/>
          <w:b w:val="false"/>
          <w:i w:val="false"/>
          <w:color w:val="000000"/>
          <w:sz w:val="28"/>
        </w:rPr>
        <w:t>
      1) оған қатысты хабарлама жасау тәртібі енгізілген қызметтің (әрекеттің) атауы;</w:t>
      </w:r>
    </w:p>
    <w:bookmarkEnd w:id="74"/>
    <w:bookmarkStart w:name="z137" w:id="75"/>
    <w:p>
      <w:pPr>
        <w:spacing w:after="0"/>
        <w:ind w:left="0"/>
        <w:jc w:val="both"/>
      </w:pPr>
      <w:r>
        <w:rPr>
          <w:rFonts w:ascii="Times New Roman"/>
          <w:b w:val="false"/>
          <w:i w:val="false"/>
          <w:color w:val="000000"/>
          <w:sz w:val="28"/>
        </w:rPr>
        <w:t xml:space="preserve">
      2) қызметтің, әрекеттің басталғаны туралы </w:t>
      </w:r>
      <w:r>
        <w:rPr>
          <w:rFonts w:ascii="Times New Roman"/>
          <w:b w:val="false"/>
          <w:i w:val="false"/>
          <w:color w:val="000000"/>
          <w:sz w:val="28"/>
        </w:rPr>
        <w:t>хабарламаның</w:t>
      </w:r>
      <w:r>
        <w:rPr>
          <w:rFonts w:ascii="Times New Roman"/>
          <w:b w:val="false"/>
          <w:i w:val="false"/>
          <w:color w:val="000000"/>
          <w:sz w:val="28"/>
        </w:rPr>
        <w:t xml:space="preserve"> сәйкестендіру нөмірі;</w:t>
      </w:r>
    </w:p>
    <w:bookmarkEnd w:id="75"/>
    <w:bookmarkStart w:name="z138" w:id="76"/>
    <w:p>
      <w:pPr>
        <w:spacing w:after="0"/>
        <w:ind w:left="0"/>
        <w:jc w:val="both"/>
      </w:pPr>
      <w:r>
        <w:rPr>
          <w:rFonts w:ascii="Times New Roman"/>
          <w:b w:val="false"/>
          <w:i w:val="false"/>
          <w:color w:val="000000"/>
          <w:sz w:val="28"/>
        </w:rPr>
        <w:t>
      3) қызметтің, әрекеттің басталғаны туралы хабарлама берілген күні;</w:t>
      </w:r>
    </w:p>
    <w:bookmarkEnd w:id="76"/>
    <w:bookmarkStart w:name="z139" w:id="77"/>
    <w:p>
      <w:pPr>
        <w:spacing w:after="0"/>
        <w:ind w:left="0"/>
        <w:jc w:val="both"/>
      </w:pPr>
      <w:r>
        <w:rPr>
          <w:rFonts w:ascii="Times New Roman"/>
          <w:b w:val="false"/>
          <w:i w:val="false"/>
          <w:color w:val="000000"/>
          <w:sz w:val="28"/>
        </w:rPr>
        <w:t>
      4) субъектіні тізілімге енгізу күні;</w:t>
      </w:r>
    </w:p>
    <w:bookmarkEnd w:id="77"/>
    <w:bookmarkStart w:name="z140" w:id="78"/>
    <w:p>
      <w:pPr>
        <w:spacing w:after="0"/>
        <w:ind w:left="0"/>
        <w:jc w:val="both"/>
      </w:pPr>
      <w:r>
        <w:rPr>
          <w:rFonts w:ascii="Times New Roman"/>
          <w:b w:val="false"/>
          <w:i w:val="false"/>
          <w:color w:val="000000"/>
          <w:sz w:val="28"/>
        </w:rPr>
        <w:t>
      5) субъектінің жеке сәйкестендіру нөмірі/бизнес сәйкестендіру нөмірі;</w:t>
      </w:r>
    </w:p>
    <w:bookmarkEnd w:id="78"/>
    <w:bookmarkStart w:name="z141" w:id="79"/>
    <w:p>
      <w:pPr>
        <w:spacing w:after="0"/>
        <w:ind w:left="0"/>
        <w:jc w:val="both"/>
      </w:pPr>
      <w:r>
        <w:rPr>
          <w:rFonts w:ascii="Times New Roman"/>
          <w:b w:val="false"/>
          <w:i w:val="false"/>
          <w:color w:val="000000"/>
          <w:sz w:val="28"/>
        </w:rPr>
        <w:t>
      6) хабарлама жасаған субъектінің – жеке тұлғаның тегі, аты, әкесінің аты/заңды тұлғаның атауы;</w:t>
      </w:r>
    </w:p>
    <w:bookmarkEnd w:id="79"/>
    <w:bookmarkStart w:name="z142" w:id="80"/>
    <w:p>
      <w:pPr>
        <w:spacing w:after="0"/>
        <w:ind w:left="0"/>
        <w:jc w:val="both"/>
      </w:pPr>
      <w:r>
        <w:rPr>
          <w:rFonts w:ascii="Times New Roman"/>
          <w:b w:val="false"/>
          <w:i w:val="false"/>
          <w:color w:val="000000"/>
          <w:sz w:val="28"/>
        </w:rPr>
        <w:t>
      7) жеке тұлғаның тұрғылықты жерінің немесе заңды тұлғаның орналасқан жерінің мекенжайы;</w:t>
      </w:r>
    </w:p>
    <w:bookmarkEnd w:id="80"/>
    <w:bookmarkStart w:name="z143" w:id="81"/>
    <w:p>
      <w:pPr>
        <w:spacing w:after="0"/>
        <w:ind w:left="0"/>
        <w:jc w:val="both"/>
      </w:pPr>
      <w:r>
        <w:rPr>
          <w:rFonts w:ascii="Times New Roman"/>
          <w:b w:val="false"/>
          <w:i w:val="false"/>
          <w:color w:val="000000"/>
          <w:sz w:val="28"/>
        </w:rPr>
        <w:t>
      8) қызметті жүзеге асыруды бастау күні;</w:t>
      </w:r>
    </w:p>
    <w:bookmarkEnd w:id="81"/>
    <w:bookmarkStart w:name="z144" w:id="82"/>
    <w:p>
      <w:pPr>
        <w:spacing w:after="0"/>
        <w:ind w:left="0"/>
        <w:jc w:val="both"/>
      </w:pPr>
      <w:r>
        <w:rPr>
          <w:rFonts w:ascii="Times New Roman"/>
          <w:b w:val="false"/>
          <w:i w:val="false"/>
          <w:color w:val="000000"/>
          <w:sz w:val="28"/>
        </w:rPr>
        <w:t>
      9) субъектінің мәртебесі;</w:t>
      </w:r>
    </w:p>
    <w:bookmarkEnd w:id="82"/>
    <w:bookmarkStart w:name="z145" w:id="83"/>
    <w:p>
      <w:pPr>
        <w:spacing w:after="0"/>
        <w:ind w:left="0"/>
        <w:jc w:val="both"/>
      </w:pPr>
      <w:r>
        <w:rPr>
          <w:rFonts w:ascii="Times New Roman"/>
          <w:b w:val="false"/>
          <w:i w:val="false"/>
          <w:color w:val="000000"/>
          <w:sz w:val="28"/>
        </w:rPr>
        <w:t>
      10) хабарламаны қабылдауды жүзеге асыратын мемлекеттік орган;</w:t>
      </w:r>
    </w:p>
    <w:bookmarkEnd w:id="83"/>
    <w:bookmarkStart w:name="z146" w:id="84"/>
    <w:p>
      <w:pPr>
        <w:spacing w:after="0"/>
        <w:ind w:left="0"/>
        <w:jc w:val="both"/>
      </w:pPr>
      <w:r>
        <w:rPr>
          <w:rFonts w:ascii="Times New Roman"/>
          <w:b w:val="false"/>
          <w:i w:val="false"/>
          <w:color w:val="000000"/>
          <w:sz w:val="28"/>
        </w:rPr>
        <w:t>
      11) қызметті немесе әрекеттерді жүзеге асыру мекенжайы;</w:t>
      </w:r>
    </w:p>
    <w:bookmarkEnd w:id="84"/>
    <w:bookmarkStart w:name="z147" w:id="85"/>
    <w:p>
      <w:pPr>
        <w:spacing w:after="0"/>
        <w:ind w:left="0"/>
        <w:jc w:val="both"/>
      </w:pPr>
      <w:r>
        <w:rPr>
          <w:rFonts w:ascii="Times New Roman"/>
          <w:b w:val="false"/>
          <w:i w:val="false"/>
          <w:color w:val="000000"/>
          <w:sz w:val="28"/>
        </w:rPr>
        <w:t>
      12) қызметті (әрекетті) жүзеге асыруды аяқтау күні;</w:t>
      </w:r>
    </w:p>
    <w:bookmarkEnd w:id="85"/>
    <w:bookmarkStart w:name="z148" w:id="86"/>
    <w:p>
      <w:pPr>
        <w:spacing w:after="0"/>
        <w:ind w:left="0"/>
        <w:jc w:val="both"/>
      </w:pPr>
      <w:r>
        <w:rPr>
          <w:rFonts w:ascii="Times New Roman"/>
          <w:b w:val="false"/>
          <w:i w:val="false"/>
          <w:color w:val="000000"/>
          <w:sz w:val="28"/>
        </w:rPr>
        <w:t>
      13) хабарлама жасаған субъектінің телефоны;</w:t>
      </w:r>
    </w:p>
    <w:bookmarkEnd w:id="86"/>
    <w:bookmarkStart w:name="z149" w:id="87"/>
    <w:p>
      <w:pPr>
        <w:spacing w:after="0"/>
        <w:ind w:left="0"/>
        <w:jc w:val="both"/>
      </w:pPr>
      <w:r>
        <w:rPr>
          <w:rFonts w:ascii="Times New Roman"/>
          <w:b w:val="false"/>
          <w:i w:val="false"/>
          <w:color w:val="000000"/>
          <w:sz w:val="28"/>
        </w:rPr>
        <w:t>
      14) хабарлама жасаған субъектінің электрондық почтасының мекенжайы;</w:t>
      </w:r>
    </w:p>
    <w:bookmarkEnd w:id="87"/>
    <w:bookmarkStart w:name="z150" w:id="88"/>
    <w:p>
      <w:pPr>
        <w:spacing w:after="0"/>
        <w:ind w:left="0"/>
        <w:jc w:val="both"/>
      </w:pPr>
      <w:r>
        <w:rPr>
          <w:rFonts w:ascii="Times New Roman"/>
          <w:b w:val="false"/>
          <w:i w:val="false"/>
          <w:color w:val="000000"/>
          <w:sz w:val="28"/>
        </w:rPr>
        <w:t>
      15) қызметтің басталғаны туралы электрондық нысандағы хабарлама үшін субъектінің ЭЦҚ туралы мәліметтер;</w:t>
      </w:r>
    </w:p>
    <w:bookmarkEnd w:id="88"/>
    <w:bookmarkStart w:name="z151" w:id="89"/>
    <w:p>
      <w:pPr>
        <w:spacing w:after="0"/>
        <w:ind w:left="0"/>
        <w:jc w:val="both"/>
      </w:pPr>
      <w:r>
        <w:rPr>
          <w:rFonts w:ascii="Times New Roman"/>
          <w:b w:val="false"/>
          <w:i w:val="false"/>
          <w:color w:val="000000"/>
          <w:sz w:val="28"/>
        </w:rPr>
        <w:t>
      16) субъектінің қызметін тоқтата тұру кезеңі (қызметін тоқтата тұру жүзеге асырылған субъектілер үшін);</w:t>
      </w:r>
    </w:p>
    <w:bookmarkEnd w:id="89"/>
    <w:bookmarkStart w:name="z152" w:id="90"/>
    <w:p>
      <w:pPr>
        <w:spacing w:after="0"/>
        <w:ind w:left="0"/>
        <w:jc w:val="both"/>
      </w:pPr>
      <w:r>
        <w:rPr>
          <w:rFonts w:ascii="Times New Roman"/>
          <w:b w:val="false"/>
          <w:i w:val="false"/>
          <w:color w:val="000000"/>
          <w:sz w:val="28"/>
        </w:rPr>
        <w:t>
      17) мәліметтерді соңғы өзгерту күні (олар бойынша мәліметтерді өзгерту туралы хабарлама берілген субъектілер үшін);</w:t>
      </w:r>
    </w:p>
    <w:bookmarkEnd w:id="90"/>
    <w:bookmarkStart w:name="z153" w:id="91"/>
    <w:p>
      <w:pPr>
        <w:spacing w:after="0"/>
        <w:ind w:left="0"/>
        <w:jc w:val="both"/>
      </w:pPr>
      <w:r>
        <w:rPr>
          <w:rFonts w:ascii="Times New Roman"/>
          <w:b w:val="false"/>
          <w:i w:val="false"/>
          <w:color w:val="000000"/>
          <w:sz w:val="28"/>
        </w:rPr>
        <w:t>
      18) Тізілімнен шығарып тастаудың негіздемесі (соттың дара кәсіпкердің немесе заңды тұлғаның қызметіне немесе қызметінің жекелеген түрлеріне тыйым салу туралы шешімі негізінде немесе Қазақстан Республикасының заңдарында көзделген өзге жағдайларда Тізілімнен шығарылған субъектілер үшін).</w:t>
      </w:r>
    </w:p>
    <w:bookmarkEnd w:id="91"/>
    <w:bookmarkStart w:name="z154" w:id="92"/>
    <w:p>
      <w:pPr>
        <w:spacing w:after="0"/>
        <w:ind w:left="0"/>
        <w:jc w:val="both"/>
      </w:pPr>
      <w:r>
        <w:rPr>
          <w:rFonts w:ascii="Times New Roman"/>
          <w:b w:val="false"/>
          <w:i w:val="false"/>
          <w:color w:val="000000"/>
          <w:sz w:val="28"/>
        </w:rPr>
        <w:t xml:space="preserve">
      17. Осы Қағидалардың 16-тармағының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тармақшаларында көрсетілген мәліметтер хабарлама берген барлық субъектілер үшін міндетті түрде толтыруға жатады. Осы Қағидалардың 16-тармағының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тармақшаларында келтірілген мәліметтер, егер олар тиісті хабарлама шеңберінде қарастырылған болса, толтыруға жатады.</w:t>
      </w:r>
    </w:p>
    <w:bookmarkEnd w:id="92"/>
    <w:bookmarkStart w:name="z155" w:id="93"/>
    <w:p>
      <w:pPr>
        <w:spacing w:after="0"/>
        <w:ind w:left="0"/>
        <w:jc w:val="both"/>
      </w:pPr>
      <w:r>
        <w:rPr>
          <w:rFonts w:ascii="Times New Roman"/>
          <w:b w:val="false"/>
          <w:i w:val="false"/>
          <w:color w:val="000000"/>
          <w:sz w:val="28"/>
        </w:rPr>
        <w:t>
      18. Олардың шеңберінде қызмет объектілері туралы мәліметтерді ұсыну қарастырылған хабарламалар үшін қосымша келесі жолдар толтырылады:</w:t>
      </w:r>
    </w:p>
    <w:bookmarkEnd w:id="93"/>
    <w:bookmarkStart w:name="z156" w:id="94"/>
    <w:p>
      <w:pPr>
        <w:spacing w:after="0"/>
        <w:ind w:left="0"/>
        <w:jc w:val="both"/>
      </w:pPr>
      <w:r>
        <w:rPr>
          <w:rFonts w:ascii="Times New Roman"/>
          <w:b w:val="false"/>
          <w:i w:val="false"/>
          <w:color w:val="000000"/>
          <w:sz w:val="28"/>
        </w:rPr>
        <w:t>
      1) объектінің сәйкестендіргіші (коды, атауы);</w:t>
      </w:r>
    </w:p>
    <w:bookmarkEnd w:id="94"/>
    <w:bookmarkStart w:name="z157" w:id="95"/>
    <w:p>
      <w:pPr>
        <w:spacing w:after="0"/>
        <w:ind w:left="0"/>
        <w:jc w:val="both"/>
      </w:pPr>
      <w:r>
        <w:rPr>
          <w:rFonts w:ascii="Times New Roman"/>
          <w:b w:val="false"/>
          <w:i w:val="false"/>
          <w:color w:val="000000"/>
          <w:sz w:val="28"/>
        </w:rPr>
        <w:t>
      2) объект орналасқан жердің мекенжайы;</w:t>
      </w:r>
    </w:p>
    <w:bookmarkEnd w:id="95"/>
    <w:bookmarkStart w:name="z158" w:id="96"/>
    <w:p>
      <w:pPr>
        <w:spacing w:after="0"/>
        <w:ind w:left="0"/>
        <w:jc w:val="both"/>
      </w:pPr>
      <w:r>
        <w:rPr>
          <w:rFonts w:ascii="Times New Roman"/>
          <w:b w:val="false"/>
          <w:i w:val="false"/>
          <w:color w:val="000000"/>
          <w:sz w:val="28"/>
        </w:rPr>
        <w:t>
      3) объект бойынша қызметтің басталу күні;</w:t>
      </w:r>
    </w:p>
    <w:bookmarkEnd w:id="96"/>
    <w:bookmarkStart w:name="z159" w:id="97"/>
    <w:p>
      <w:pPr>
        <w:spacing w:after="0"/>
        <w:ind w:left="0"/>
        <w:jc w:val="both"/>
      </w:pPr>
      <w:r>
        <w:rPr>
          <w:rFonts w:ascii="Times New Roman"/>
          <w:b w:val="false"/>
          <w:i w:val="false"/>
          <w:color w:val="000000"/>
          <w:sz w:val="28"/>
        </w:rPr>
        <w:t>
      4) объект бойынша қызметтің аяқталу күні;</w:t>
      </w:r>
    </w:p>
    <w:bookmarkEnd w:id="97"/>
    <w:bookmarkStart w:name="z160" w:id="98"/>
    <w:p>
      <w:pPr>
        <w:spacing w:after="0"/>
        <w:ind w:left="0"/>
        <w:jc w:val="both"/>
      </w:pPr>
      <w:r>
        <w:rPr>
          <w:rFonts w:ascii="Times New Roman"/>
          <w:b w:val="false"/>
          <w:i w:val="false"/>
          <w:color w:val="000000"/>
          <w:sz w:val="28"/>
        </w:rPr>
        <w:t>
      5) объектінің мәртебесі;</w:t>
      </w:r>
    </w:p>
    <w:bookmarkEnd w:id="98"/>
    <w:bookmarkStart w:name="z161" w:id="99"/>
    <w:p>
      <w:pPr>
        <w:spacing w:after="0"/>
        <w:ind w:left="0"/>
        <w:jc w:val="both"/>
      </w:pPr>
      <w:r>
        <w:rPr>
          <w:rFonts w:ascii="Times New Roman"/>
          <w:b w:val="false"/>
          <w:i w:val="false"/>
          <w:color w:val="000000"/>
          <w:sz w:val="28"/>
        </w:rPr>
        <w:t>
      6) объект бойынша қызметті тоқтата тұру кезеңі (олар бойынша субъектінің қызметін сот тоқтата тұрған объектілер үшін);</w:t>
      </w:r>
    </w:p>
    <w:bookmarkEnd w:id="99"/>
    <w:bookmarkStart w:name="z162" w:id="100"/>
    <w:p>
      <w:pPr>
        <w:spacing w:after="0"/>
        <w:ind w:left="0"/>
        <w:jc w:val="both"/>
      </w:pPr>
      <w:r>
        <w:rPr>
          <w:rFonts w:ascii="Times New Roman"/>
          <w:b w:val="false"/>
          <w:i w:val="false"/>
          <w:color w:val="000000"/>
          <w:sz w:val="28"/>
        </w:rPr>
        <w:t>
      7) объекті бойынша мәліметтерді өзгерту күні.</w:t>
      </w:r>
    </w:p>
    <w:bookmarkEnd w:id="100"/>
    <w:bookmarkStart w:name="z163" w:id="101"/>
    <w:p>
      <w:pPr>
        <w:spacing w:after="0"/>
        <w:ind w:left="0"/>
        <w:jc w:val="both"/>
      </w:pPr>
      <w:r>
        <w:rPr>
          <w:rFonts w:ascii="Times New Roman"/>
          <w:b w:val="false"/>
          <w:i w:val="false"/>
          <w:color w:val="000000"/>
          <w:sz w:val="28"/>
        </w:rPr>
        <w:t>
      19. Тізілімінің мәліметтер құрамына енбеген хабарламаның ерекше жолдарын ескерумен, субъект бойынша толық мәліметтер құрамын субъект бойынша егжей-тегжейлі мәліметтерде қарап шығуға болады.</w:t>
      </w:r>
    </w:p>
    <w:bookmarkEnd w:id="101"/>
    <w:bookmarkStart w:name="z164" w:id="102"/>
    <w:p>
      <w:pPr>
        <w:spacing w:after="0"/>
        <w:ind w:left="0"/>
        <w:jc w:val="both"/>
      </w:pPr>
      <w:r>
        <w:rPr>
          <w:rFonts w:ascii="Times New Roman"/>
          <w:b w:val="false"/>
          <w:i w:val="false"/>
          <w:color w:val="000000"/>
          <w:sz w:val="28"/>
        </w:rPr>
        <w:t>
      20. Хабарлама жасаған субъектілер тізілімінде қызметті (әрекетті) басталғаны туралы, деректерді өзгерту, қызметті (әрекетті) тоқтату туралы хабарламаларды электрондық түрде ұсыну нысанын жүктеу мүмкіндігі көзделген.</w:t>
      </w:r>
    </w:p>
    <w:bookmarkEnd w:id="102"/>
    <w:bookmarkStart w:name="z165" w:id="103"/>
    <w:p>
      <w:pPr>
        <w:spacing w:after="0"/>
        <w:ind w:left="0"/>
        <w:jc w:val="both"/>
      </w:pPr>
      <w:r>
        <w:rPr>
          <w:rFonts w:ascii="Times New Roman"/>
          <w:b w:val="false"/>
          <w:i w:val="false"/>
          <w:color w:val="000000"/>
          <w:sz w:val="28"/>
        </w:rPr>
        <w:t>
      21. Хабарлама берген субъектілер тізіліміне мәліметтерді енгізу Жүйе арқылы мынадай әдістермен жүзеге асырылады:</w:t>
      </w:r>
    </w:p>
    <w:bookmarkEnd w:id="103"/>
    <w:bookmarkStart w:name="z166" w:id="104"/>
    <w:p>
      <w:pPr>
        <w:spacing w:after="0"/>
        <w:ind w:left="0"/>
        <w:jc w:val="both"/>
      </w:pPr>
      <w:r>
        <w:rPr>
          <w:rFonts w:ascii="Times New Roman"/>
          <w:b w:val="false"/>
          <w:i w:val="false"/>
          <w:color w:val="000000"/>
          <w:sz w:val="28"/>
        </w:rPr>
        <w:t>
      1) өтініш иелерімен сыртқы портал арқылы ұсынылған электрондық хабарламалар негізінде автоматты түрде;</w:t>
      </w:r>
    </w:p>
    <w:bookmarkEnd w:id="104"/>
    <w:bookmarkStart w:name="z167" w:id="105"/>
    <w:p>
      <w:pPr>
        <w:spacing w:after="0"/>
        <w:ind w:left="0"/>
        <w:jc w:val="both"/>
      </w:pPr>
      <w:r>
        <w:rPr>
          <w:rFonts w:ascii="Times New Roman"/>
          <w:b w:val="false"/>
          <w:i w:val="false"/>
          <w:color w:val="000000"/>
          <w:sz w:val="28"/>
        </w:rPr>
        <w:t>
      2) өтініш иелерімен қағаз түрінде ұсынылған хабарламалар негізінде хабарландыру тәртібін жүзеге асыратын мемлекеттік органдармен;</w:t>
      </w:r>
    </w:p>
    <w:bookmarkEnd w:id="105"/>
    <w:bookmarkStart w:name="z168" w:id="106"/>
    <w:p>
      <w:pPr>
        <w:spacing w:after="0"/>
        <w:ind w:left="0"/>
        <w:jc w:val="both"/>
      </w:pPr>
      <w:r>
        <w:rPr>
          <w:rFonts w:ascii="Times New Roman"/>
          <w:b w:val="false"/>
          <w:i w:val="false"/>
          <w:color w:val="000000"/>
          <w:sz w:val="28"/>
        </w:rPr>
        <w:t xml:space="preserve">
      3) Жеке кәсіпкердің немесе заңды тұлғаның қызметіне немесе қызметінің жекелеген түрлеріне тыйым салу туралы сот шешімі негізінде, қызметті сот тоқтата тұрған жағдайда немесе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көзделген өзге де жағдайларда хабарландыру тәртібін жүзеге асыратын мемлекеттік органдармен.</w:t>
      </w:r>
    </w:p>
    <w:bookmarkEnd w:id="106"/>
    <w:bookmarkStart w:name="z169" w:id="107"/>
    <w:p>
      <w:pPr>
        <w:spacing w:after="0"/>
        <w:ind w:left="0"/>
        <w:jc w:val="both"/>
      </w:pPr>
      <w:r>
        <w:rPr>
          <w:rFonts w:ascii="Times New Roman"/>
          <w:b w:val="false"/>
          <w:i w:val="false"/>
          <w:color w:val="000000"/>
          <w:sz w:val="28"/>
        </w:rPr>
        <w:t>
      22. Хабарлама берген субъектілер тізіліміне тарихи мәліметтерді енгізу хабарландыру тәртібін жүзеге асыратын органдармен Жүйе арқылы жүргізіледі.</w:t>
      </w:r>
    </w:p>
    <w:bookmarkEnd w:id="107"/>
    <w:bookmarkStart w:name="z170" w:id="108"/>
    <w:p>
      <w:pPr>
        <w:spacing w:after="0"/>
        <w:ind w:left="0"/>
        <w:jc w:val="both"/>
      </w:pPr>
      <w:r>
        <w:rPr>
          <w:rFonts w:ascii="Times New Roman"/>
          <w:b w:val="false"/>
          <w:i w:val="false"/>
          <w:color w:val="000000"/>
          <w:sz w:val="28"/>
        </w:rPr>
        <w:t xml:space="preserve">
      23. Тарихи мәліметтерді енгізген кезде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18-тармақтарда</w:t>
      </w:r>
      <w:r>
        <w:rPr>
          <w:rFonts w:ascii="Times New Roman"/>
          <w:b w:val="false"/>
          <w:i w:val="false"/>
          <w:color w:val="000000"/>
          <w:sz w:val="28"/>
        </w:rPr>
        <w:t xml:space="preserve"> көрсетілген хабарлама берген субъектілер тізілімінің жолдары толтырылады.</w:t>
      </w:r>
    </w:p>
    <w:bookmarkEnd w:id="108"/>
    <w:bookmarkStart w:name="z171" w:id="109"/>
    <w:p>
      <w:pPr>
        <w:spacing w:after="0"/>
        <w:ind w:left="0"/>
        <w:jc w:val="both"/>
      </w:pPr>
      <w:r>
        <w:rPr>
          <w:rFonts w:ascii="Times New Roman"/>
          <w:b w:val="false"/>
          <w:i w:val="false"/>
          <w:color w:val="000000"/>
          <w:sz w:val="28"/>
        </w:rPr>
        <w:t>
      24. Хабарлама жасаған субъектілер бойынша тарихи деректерді енгізген кезде Тізілім мәліметтерін хабарламаларды қабылдауды жүзеге асыратын мемлекеттік органның лауазымды адамның ЭЦҚ куәландыру талап етілмейді.</w:t>
      </w:r>
    </w:p>
    <w:bookmarkEnd w:id="109"/>
    <w:bookmarkStart w:name="z172" w:id="110"/>
    <w:p>
      <w:pPr>
        <w:spacing w:after="0"/>
        <w:ind w:left="0"/>
        <w:jc w:val="both"/>
      </w:pPr>
      <w:r>
        <w:rPr>
          <w:rFonts w:ascii="Times New Roman"/>
          <w:b w:val="false"/>
          <w:i w:val="false"/>
          <w:color w:val="000000"/>
          <w:sz w:val="28"/>
        </w:rPr>
        <w:t>
      25. Хабарлама жасау тәртібін жүзеге асыратын мемлекеттік органдармен тарихи мәліметтерді Тізілімге енгізу кезінде қызметті бастау туралы хабарламалардың сәйкестендіру нөмірі автоматты түрде қалыптастырылады.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