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d3e7" w14:textId="605d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психиатриялық ұйымдардың қызметі туралы ережені бекіту туралы" Қазақстан Республикасының Денсаулық сақтау және әлеуметтік даму министрінің міндетін атқарушының 2011 жылғы 6 қаңтардағы № 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9 қарашадағы № 852 бұйрығы. Қазақстан Республикасының Әділет министрлігінде 2015 жылы 10 желтоқсанда № 12379 болып тіркелді. Күші жойылды - Қазақстан Республикасы Денсаулық сақтау министрінің 2018 жылғы 24 қыркүйектегі № ҚР ДСМ-17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24.09.2018 </w:t>
      </w:r>
      <w:r>
        <w:rPr>
          <w:rFonts w:ascii="Times New Roman"/>
          <w:b w:val="false"/>
          <w:i w:val="false"/>
          <w:color w:val="ff0000"/>
          <w:sz w:val="28"/>
        </w:rPr>
        <w:t>№ ҚР ДСМ-17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психиатриялық ұйымдардың қызметі туралы ережені бекіту туралы" Қазақстан Республикасы Денсаулық сақтау министрінің міндетін атқарушының 2011 жылғы 6 қаңтардағы № 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6776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Республикасындағы психиатриялық ұйымдардың қызметі туралы </w:t>
      </w:r>
      <w:r>
        <w:rPr>
          <w:rFonts w:ascii="Times New Roman"/>
          <w:b w:val="false"/>
          <w:i w:val="false"/>
          <w:color w:val="000000"/>
          <w:sz w:val="28"/>
        </w:rPr>
        <w:t>ережесіне</w:t>
      </w:r>
      <w:r>
        <w:rPr>
          <w:rFonts w:ascii="Times New Roman"/>
          <w:b w:val="false"/>
          <w:i w:val="false"/>
          <w:color w:val="000000"/>
          <w:sz w:val="28"/>
        </w:rPr>
        <w:t xml:space="preserve"> мынадай өзгерістер енгізілсін:</w:t>
      </w:r>
    </w:p>
    <w:bookmarkStart w:name="z3" w:id="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міндетті бөлімшелерден басқа, психиатриялық ауруханаларға:</w:t>
      </w:r>
    </w:p>
    <w:bookmarkEnd w:id="3"/>
    <w:p>
      <w:pPr>
        <w:spacing w:after="0"/>
        <w:ind w:left="0"/>
        <w:jc w:val="both"/>
      </w:pPr>
      <w:r>
        <w:rPr>
          <w:rFonts w:ascii="Times New Roman"/>
          <w:b w:val="false"/>
          <w:i w:val="false"/>
          <w:color w:val="000000"/>
          <w:sz w:val="28"/>
        </w:rPr>
        <w:t>
      стационарлық клиникалық бөлімшелер: жалпы психиатриялық, психотерапиялық, психосоматикалық, геронтологиялық, балалар, мамандандырылған (психотуберкулезді), сот-психиатриялық сараптамасы бөлімшесі, мәжбүрлеп емдеуге арналған бөлімше;</w:t>
      </w:r>
    </w:p>
    <w:p>
      <w:pPr>
        <w:spacing w:after="0"/>
        <w:ind w:left="0"/>
        <w:jc w:val="both"/>
      </w:pPr>
      <w:r>
        <w:rPr>
          <w:rFonts w:ascii="Times New Roman"/>
          <w:b w:val="false"/>
          <w:i w:val="false"/>
          <w:color w:val="000000"/>
          <w:sz w:val="28"/>
        </w:rPr>
        <w:t>
      қарқынды терапия палатасы;</w:t>
      </w:r>
    </w:p>
    <w:p>
      <w:pPr>
        <w:spacing w:after="0"/>
        <w:ind w:left="0"/>
        <w:jc w:val="both"/>
      </w:pPr>
      <w:r>
        <w:rPr>
          <w:rFonts w:ascii="Times New Roman"/>
          <w:b w:val="false"/>
          <w:i w:val="false"/>
          <w:color w:val="000000"/>
          <w:sz w:val="28"/>
        </w:rPr>
        <w:t>
      емдеу-еңбек шеберханасы;</w:t>
      </w:r>
    </w:p>
    <w:p>
      <w:pPr>
        <w:spacing w:after="0"/>
        <w:ind w:left="0"/>
        <w:jc w:val="both"/>
      </w:pPr>
      <w:r>
        <w:rPr>
          <w:rFonts w:ascii="Times New Roman"/>
          <w:b w:val="false"/>
          <w:i w:val="false"/>
          <w:color w:val="000000"/>
          <w:sz w:val="28"/>
        </w:rPr>
        <w:t>
      амбулаториялық-емханалық бөлімше;</w:t>
      </w:r>
    </w:p>
    <w:p>
      <w:pPr>
        <w:spacing w:after="0"/>
        <w:ind w:left="0"/>
        <w:jc w:val="both"/>
      </w:pPr>
      <w:r>
        <w:rPr>
          <w:rFonts w:ascii="Times New Roman"/>
          <w:b w:val="false"/>
          <w:i w:val="false"/>
          <w:color w:val="000000"/>
          <w:sz w:val="28"/>
        </w:rPr>
        <w:t>
      өңірлік қажеттілігіне қарай амбулаториялық-психиатриялық сараптама бөлімі (бөлімшесі);</w:t>
      </w:r>
    </w:p>
    <w:p>
      <w:pPr>
        <w:spacing w:after="0"/>
        <w:ind w:left="0"/>
        <w:jc w:val="both"/>
      </w:pPr>
      <w:r>
        <w:rPr>
          <w:rFonts w:ascii="Times New Roman"/>
          <w:b w:val="false"/>
          <w:i w:val="false"/>
          <w:color w:val="000000"/>
          <w:sz w:val="28"/>
        </w:rPr>
        <w:t>
      стационарды алмастыратын бөлімшелер: күндізгі стационар, түнгі стационарлар, мультитәртіптік бригадалар;</w:t>
      </w:r>
    </w:p>
    <w:p>
      <w:pPr>
        <w:spacing w:after="0"/>
        <w:ind w:left="0"/>
        <w:jc w:val="both"/>
      </w:pPr>
      <w:r>
        <w:rPr>
          <w:rFonts w:ascii="Times New Roman"/>
          <w:b w:val="false"/>
          <w:i w:val="false"/>
          <w:color w:val="000000"/>
          <w:sz w:val="28"/>
        </w:rPr>
        <w:t>
      ұйымдастыру-әдістемелік немесе статистикалық бөлім (кабинет);</w:t>
      </w:r>
    </w:p>
    <w:p>
      <w:pPr>
        <w:spacing w:after="0"/>
        <w:ind w:left="0"/>
        <w:jc w:val="both"/>
      </w:pPr>
      <w:r>
        <w:rPr>
          <w:rFonts w:ascii="Times New Roman"/>
          <w:b w:val="false"/>
          <w:i w:val="false"/>
          <w:color w:val="000000"/>
          <w:sz w:val="28"/>
        </w:rPr>
        <w:t>
      жедел мамандандырылған психиатриялық көмек кіреді.</w:t>
      </w:r>
    </w:p>
    <w:bookmarkStart w:name="z5" w:id="4"/>
    <w:p>
      <w:pPr>
        <w:spacing w:after="0"/>
        <w:ind w:left="0"/>
        <w:jc w:val="both"/>
      </w:pPr>
      <w:r>
        <w:rPr>
          <w:rFonts w:ascii="Times New Roman"/>
          <w:b w:val="false"/>
          <w:i w:val="false"/>
          <w:color w:val="000000"/>
          <w:sz w:val="28"/>
        </w:rPr>
        <w:t>
      2) міндетті бөлімшелерден басқа, психиатриялық (психоневрологиялық) диспансерлерге:</w:t>
      </w:r>
    </w:p>
    <w:bookmarkEnd w:id="4"/>
    <w:p>
      <w:pPr>
        <w:spacing w:after="0"/>
        <w:ind w:left="0"/>
        <w:jc w:val="both"/>
      </w:pPr>
      <w:r>
        <w:rPr>
          <w:rFonts w:ascii="Times New Roman"/>
          <w:b w:val="false"/>
          <w:i w:val="false"/>
          <w:color w:val="000000"/>
          <w:sz w:val="28"/>
        </w:rPr>
        <w:t>
      амбулаториялық-емханалық бөлімше;</w:t>
      </w:r>
    </w:p>
    <w:p>
      <w:pPr>
        <w:spacing w:after="0"/>
        <w:ind w:left="0"/>
        <w:jc w:val="both"/>
      </w:pPr>
      <w:r>
        <w:rPr>
          <w:rFonts w:ascii="Times New Roman"/>
          <w:b w:val="false"/>
          <w:i w:val="false"/>
          <w:color w:val="000000"/>
          <w:sz w:val="28"/>
        </w:rPr>
        <w:t>
      стационарды алмастыратын бөлімшелер: күндізгі стационарлар, түнгі стационарлар, мультитәртіптік бригадалар;</w:t>
      </w:r>
    </w:p>
    <w:p>
      <w:pPr>
        <w:spacing w:after="0"/>
        <w:ind w:left="0"/>
        <w:jc w:val="both"/>
      </w:pPr>
      <w:r>
        <w:rPr>
          <w:rFonts w:ascii="Times New Roman"/>
          <w:b w:val="false"/>
          <w:i w:val="false"/>
          <w:color w:val="000000"/>
          <w:sz w:val="28"/>
        </w:rPr>
        <w:t>
      амбулаториялық-психиатриялық сараптама бөлімі (бөлімшесі), өңірлік қажеттілігіне қарай;</w:t>
      </w:r>
    </w:p>
    <w:p>
      <w:pPr>
        <w:spacing w:after="0"/>
        <w:ind w:left="0"/>
        <w:jc w:val="both"/>
      </w:pPr>
      <w:r>
        <w:rPr>
          <w:rFonts w:ascii="Times New Roman"/>
          <w:b w:val="false"/>
          <w:i w:val="false"/>
          <w:color w:val="000000"/>
          <w:sz w:val="28"/>
        </w:rPr>
        <w:t>
      мәжбүрлеп емдеуге арналған бөлімше;</w:t>
      </w:r>
    </w:p>
    <w:p>
      <w:pPr>
        <w:spacing w:after="0"/>
        <w:ind w:left="0"/>
        <w:jc w:val="both"/>
      </w:pPr>
      <w:r>
        <w:rPr>
          <w:rFonts w:ascii="Times New Roman"/>
          <w:b w:val="false"/>
          <w:i w:val="false"/>
          <w:color w:val="000000"/>
          <w:sz w:val="28"/>
        </w:rPr>
        <w:t>
      ұйымдастыру-әдістемелік немесе статистикалық бөлім (кабинет);</w:t>
      </w:r>
    </w:p>
    <w:p>
      <w:pPr>
        <w:spacing w:after="0"/>
        <w:ind w:left="0"/>
        <w:jc w:val="both"/>
      </w:pPr>
      <w:r>
        <w:rPr>
          <w:rFonts w:ascii="Times New Roman"/>
          <w:b w:val="false"/>
          <w:i w:val="false"/>
          <w:color w:val="000000"/>
          <w:sz w:val="28"/>
        </w:rPr>
        <w:t>
      өңірлік қажеттілігіне қарай жедел мамандандырылған психиатриялық көмек кіреді;";</w:t>
      </w:r>
    </w:p>
    <w:bookmarkStart w:name="z6" w:id="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 бесінші топ (белсенді динамикалық байқау тобы) - әлеуметтік-қауіпті әрекеттерге бейім, оның ішінде кәмелеттік жасқа толмағандарға қатысты сексуалдық сипаттағы зорлық әрекеттерін жасау қаупі бар пациенттер, сондай-ақ жоғары суицидтік қауіптері бар адамдар. Қарап-тексеру жиілігі ай сайын (көрсетілімдері болған жағдайда - жиі).".</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