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c266" w14:textId="4e3c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қарашадағы № 1081 бұйрығы. Қазақстан Республикасының Әділет министрлігінде 2015 жылы 21 желтоқсанда № 12438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43-1 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«Заң газеті» газетінде 2011 жылғы 29 шілдедегі № 108 (1924))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«7. ӘҚҚ қызметтерінің мамандары аэронавигациялық ұйымның басшысы бекіткен, ӘҚҚ қызметі диспетчерлерінің лауазымдық нұсқаулықтары мен жұмыс технологияларын басшылыққа алады. </w:t>
      </w:r>
      <w:r>
        <w:br/>
      </w:r>
      <w:r>
        <w:rPr>
          <w:rFonts w:ascii="Times New Roman"/>
          <w:b w:val="false"/>
          <w:i w:val="false"/>
          <w:color w:val="000000"/>
          <w:sz w:val="28"/>
        </w:rPr>
        <w:t>
      ӘҚҚ жүзеге асыратын диспетчерлердің лауазымдық нұсқаулықтары әрбір диспетчерлік пункт үшін әзірленеді.</w:t>
      </w:r>
      <w:r>
        <w:br/>
      </w:r>
      <w:r>
        <w:rPr>
          <w:rFonts w:ascii="Times New Roman"/>
          <w:b w:val="false"/>
          <w:i w:val="false"/>
          <w:color w:val="000000"/>
          <w:sz w:val="28"/>
        </w:rPr>
        <w:t>
      ӘҚҚ қызметі диспетчерлерінің жұмыс технологиялары әрбір диспетчерлік пункт (сектор) үшін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ӘҚҚ органдарындағы сағаттар және уақытты тіркейтін басқа да аспаптар уақытты UТС-ден шамамен ±30 секунд дәлдікпен көрсетуге тиіс. Деректерді тарату желісін қолданған жағдайда, сағаттар және уақытты тіркейтін басқа да аспаптар уақытты UТС-ден шамамен 1 секунд дәлдікпен көрсетуге тиіс.</w:t>
      </w:r>
      <w:r>
        <w:br/>
      </w:r>
      <w:r>
        <w:rPr>
          <w:rFonts w:ascii="Times New Roman"/>
          <w:b w:val="false"/>
          <w:i w:val="false"/>
          <w:color w:val="000000"/>
          <w:sz w:val="28"/>
        </w:rPr>
        <w:t>
      Ақпаратты жазу кезінде ағымдағы уақытты тексеру радиотехникалық жабдықты және байланысты пайдалану қызметінің (бұдан әрі – РТЖБП қызметі) жедел журналына жазу арқылы әрбір 4 сағат сайын жүргізіледі, уақытты тіркейтін басқа аспаптардағы ағымдағы уақытты тексеру ӘҚҚ органдарында (ӘҚҚ қызметтерінде) «Азаматтық авиацияда ұшуды және авиациялық радиобайланысты радиотехникалық қамтамасыз ету қағидаларын бекiту туралы» Қазақстан Республикасы Инвестициялар және даму министрі міндетін атқарушының 2015 жылғы 26 наурыздағы № 345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тізілімінде № 11285 болып тіркелген) бекітілген Азаматтық авиацияда ұшуды және авиациялық радиобайланысты радиотехникалық қамтамасыз ету қағидаларына.»;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ӘҚҚ қызметі ондағы персонал әуе қозғалысына қызмет көрсету бойынша міндеттерді орындаған кезінде әуе қозғалысының қауіпсіздігін қамтамасыз ету және әуе кеңістігін пайдалану тәртібінің сақталуын бақылау үшін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ӘҚҚ аудандарының (диспетчерлік аймақтарының) және әуеайлақ аудандарының шекаралары радиолокаторлардың қолданылу аймақтарын, «әуе-жер» радиобайланысын қамтамасыз етуді, навигациялық жабдықпен жарақталуын ескере отырып белгіленеді.</w:t>
      </w:r>
      <w:r>
        <w:br/>
      </w:r>
      <w:r>
        <w:rPr>
          <w:rFonts w:ascii="Times New Roman"/>
          <w:b w:val="false"/>
          <w:i w:val="false"/>
          <w:color w:val="000000"/>
          <w:sz w:val="28"/>
        </w:rPr>
        <w:t>
      ӘҚҚ аудандарының және әуеайлақтар аудандарының шегіндегі диспетчерлік секторлардың шекарасын аэронавигациялық ұйымның басшысы бекітеді.</w:t>
      </w:r>
      <w:r>
        <w:br/>
      </w:r>
      <w:r>
        <w:rPr>
          <w:rFonts w:ascii="Times New Roman"/>
          <w:b w:val="false"/>
          <w:i w:val="false"/>
          <w:color w:val="000000"/>
          <w:sz w:val="28"/>
        </w:rPr>
        <w:t>
      Аэротораптардың шекаралары аэроторапқа кіретін әуеайлақтар аудандарының сыртқы шекаралары бойынша белгіленеді.</w:t>
      </w:r>
      <w:r>
        <w:br/>
      </w:r>
      <w:r>
        <w:rPr>
          <w:rFonts w:ascii="Times New Roman"/>
          <w:b w:val="false"/>
          <w:i w:val="false"/>
          <w:color w:val="000000"/>
          <w:sz w:val="28"/>
        </w:rPr>
        <w:t>
      Әуеайлақтар (аэротораптар) аудандарында ұшып көтерілу және қону аймақтары, кіру және шығу дәліздері, күту аймақтары және арнайы мақсаттағы басқа да аймақтар белгіленеді.</w:t>
      </w:r>
      <w:r>
        <w:br/>
      </w:r>
      <w:r>
        <w:rPr>
          <w:rFonts w:ascii="Times New Roman"/>
          <w:b w:val="false"/>
          <w:i w:val="false"/>
          <w:color w:val="000000"/>
          <w:sz w:val="28"/>
        </w:rPr>
        <w:t>
      Егер АДО және ӘДО (ӘАДП) жауапкершілік ауданы (аймағы) тиесілілігі бойынша әртүрлі аэронавигациялық ұйымдарға жатқызылған жағдайда, әуе кемелерінің қабылдау-тапсыру шептері тиісті ӘҚҚ органдарының арасындағы үйлестіру рәсімдері туралы келісімге сәйкес белгіленеді.</w:t>
      </w:r>
      <w:r>
        <w:br/>
      </w:r>
      <w:r>
        <w:rPr>
          <w:rFonts w:ascii="Times New Roman"/>
          <w:b w:val="false"/>
          <w:i w:val="false"/>
          <w:color w:val="000000"/>
          <w:sz w:val="28"/>
        </w:rPr>
        <w:t>
      Ұшып көтерілу және қону аймақтарының шекаралары ұшуды осы әуеайлақта орындайтын әуе кемелерінің ұшу-техникалық сипаттамаларын ескере отырып белгіленеді және өзінің көлемдері бойынша төмендеу мен қонуға кіру, ұшып шыққаннан кейін биіктікті алу және ұшудың әуеайлақтық шеңбері бойынша ұшу маневрін қауіпсіз орындау мүмкіндігін қамтамасыз етуге тиіс.»;</w:t>
      </w:r>
      <w:r>
        <w:br/>
      </w:r>
      <w:r>
        <w:rPr>
          <w:rFonts w:ascii="Times New Roman"/>
          <w:b w:val="false"/>
          <w:i w:val="false"/>
          <w:color w:val="000000"/>
          <w:sz w:val="28"/>
        </w:rPr>
        <w:t>
</w:t>
      </w:r>
      <w:r>
        <w:rPr>
          <w:rFonts w:ascii="Times New Roman"/>
          <w:b w:val="false"/>
          <w:i w:val="false"/>
          <w:color w:val="000000"/>
          <w:sz w:val="28"/>
        </w:rPr>
        <w:t>
      мынадай мазмұндағы 65-1 және 65-2-тармақтармен толықтырылсын:</w:t>
      </w:r>
      <w:r>
        <w:br/>
      </w:r>
      <w:r>
        <w:rPr>
          <w:rFonts w:ascii="Times New Roman"/>
          <w:b w:val="false"/>
          <w:i w:val="false"/>
          <w:color w:val="000000"/>
          <w:sz w:val="28"/>
        </w:rPr>
        <w:t>
</w:t>
      </w:r>
      <w:r>
        <w:rPr>
          <w:rFonts w:ascii="Times New Roman"/>
          <w:b w:val="false"/>
          <w:i w:val="false"/>
          <w:color w:val="000000"/>
          <w:sz w:val="28"/>
        </w:rPr>
        <w:t>
      «65-1. Жабдықталмаған көлік құралы Қазақстан Республикасы Үкіметінің 2012 жылғы 18 қаңтардағы № 103 қаулысымен бекітілген Қазақстан Республикасының әуе кеңістігінде ұшудың негізі қағидаларының </w:t>
      </w:r>
      <w:r>
        <w:rPr>
          <w:rFonts w:ascii="Times New Roman"/>
          <w:b w:val="false"/>
          <w:i w:val="false"/>
          <w:color w:val="000000"/>
          <w:sz w:val="28"/>
        </w:rPr>
        <w:t>111-тармағына</w:t>
      </w:r>
      <w:r>
        <w:rPr>
          <w:rFonts w:ascii="Times New Roman"/>
          <w:b w:val="false"/>
          <w:i w:val="false"/>
          <w:color w:val="000000"/>
          <w:sz w:val="28"/>
        </w:rPr>
        <w:t xml:space="preserve"> сәйкес байланыс құралдарымен жабдықталған басқа көлік құралына ілесіп келе жатқан, немесе әуеайлақтық диспетчерлік пунктпен келісіліп, алдын ала жасалған жоспар бойынша пайдаланылатын жағдайларды қоспағанда, бақыланатын әуеайлақтардағы маневрлеу алаңында пайдаланылатын барлық көлік құралдары әуеайлақтық диспетчерлік пунктпен екі жақты байланысты қолдауы тиіс.</w:t>
      </w:r>
      <w:r>
        <w:br/>
      </w:r>
      <w:r>
        <w:rPr>
          <w:rFonts w:ascii="Times New Roman"/>
          <w:b w:val="false"/>
          <w:i w:val="false"/>
          <w:color w:val="000000"/>
          <w:sz w:val="28"/>
        </w:rPr>
        <w:t>
</w:t>
      </w:r>
      <w:r>
        <w:rPr>
          <w:rFonts w:ascii="Times New Roman"/>
          <w:b w:val="false"/>
          <w:i w:val="false"/>
          <w:color w:val="000000"/>
          <w:sz w:val="28"/>
        </w:rPr>
        <w:t>
      65-2. Маневрлік алаңында құрылыс жұмыстары жүргізіліп жатқанда (қауіпсіздіктің жанама жолағын санағанда) ұшуларды жүргізу кезеңінде әуеайлақтық диспетчерлік пункт пен жұмыстарды басқаратын жауапты тұлға (немесе жұмыстарды бақылайтын аэропорт қызметтері) арасында екі жақты радиотелефон байланысы қамтамасыз етіледі.</w:t>
      </w:r>
      <w:r>
        <w:br/>
      </w:r>
      <w:r>
        <w:rPr>
          <w:rFonts w:ascii="Times New Roman"/>
          <w:b w:val="false"/>
          <w:i w:val="false"/>
          <w:color w:val="000000"/>
          <w:sz w:val="28"/>
        </w:rPr>
        <w:t>
      Байланыс жүргізу тәртібі әуеайлақтық диспетчерлік пунктімен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ӘҚҚ органдары өздерінің тиісті функцияларын (Нормативтік құқықтық актілерінің мемлекет тізілімінде № 11277 болып тіркелген) Қазақстан Республикасы Инвестициялар және даму министрінің міндетін атқарушының 2015 жылға 24 наурыздағы № 346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азаматтық авиациясын метеорологиялық қамтамасыз ету қағидаларына сәйкес орындау үшін қажетті нақты және болжамды метеорологиялық жағдайлар туралы, сондай-ақ жаңартау қызметі туралы соңғы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16-тараудың 2-параграфы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«2-параграф. Шектеулі көрінушілік жағдайларында жүзеге</w:t>
      </w:r>
      <w:r>
        <w:br/>
      </w:r>
      <w:r>
        <w:rPr>
          <w:rFonts w:ascii="Times New Roman"/>
          <w:b w:val="false"/>
          <w:i w:val="false"/>
          <w:color w:val="000000"/>
          <w:sz w:val="28"/>
        </w:rPr>
        <w:t>
асырылатын операциялар</w:t>
      </w:r>
      <w:r>
        <w:br/>
      </w:r>
      <w:r>
        <w:rPr>
          <w:rFonts w:ascii="Times New Roman"/>
          <w:b w:val="false"/>
          <w:i w:val="false"/>
          <w:color w:val="000000"/>
          <w:sz w:val="28"/>
        </w:rPr>
        <w:t>
</w:t>
      </w:r>
      <w:r>
        <w:rPr>
          <w:rFonts w:ascii="Times New Roman"/>
          <w:b w:val="false"/>
          <w:i w:val="false"/>
          <w:color w:val="000000"/>
          <w:sz w:val="28"/>
        </w:rPr>
        <w:t>
      250. Шектеулі көрінушілік жағдайларындағы жүзеге асырылатын операциялар тұтас маневрлеу алаңы немесе оның бір бөлігі диспетчерлік пункттен көзбен шолып бақыланбайтын жағдайда, 550 метрден кем RVR кезінде қолданылады.</w:t>
      </w:r>
      <w:r>
        <w:br/>
      </w:r>
      <w:r>
        <w:rPr>
          <w:rFonts w:ascii="Times New Roman"/>
          <w:b w:val="false"/>
          <w:i w:val="false"/>
          <w:color w:val="000000"/>
          <w:sz w:val="28"/>
        </w:rPr>
        <w:t>
</w:t>
      </w:r>
      <w:r>
        <w:rPr>
          <w:rFonts w:ascii="Times New Roman"/>
          <w:b w:val="false"/>
          <w:i w:val="false"/>
          <w:color w:val="000000"/>
          <w:sz w:val="28"/>
        </w:rPr>
        <w:t xml:space="preserve">
      251. ӘДО (ӘАДП) диспетчеріне әуе кемелері мен көлік құралдарының қозғалысын көзбен шолып бақылауды жүзеге асыруға мүмкіндік бермейтін шектеулі көрінушілік жағдайында маневрлеу алаңында мыныдай тәртіп қолданылады: </w:t>
      </w:r>
      <w:r>
        <w:br/>
      </w:r>
      <w:r>
        <w:rPr>
          <w:rFonts w:ascii="Times New Roman"/>
          <w:b w:val="false"/>
          <w:i w:val="false"/>
          <w:color w:val="000000"/>
          <w:sz w:val="28"/>
        </w:rPr>
        <w:t>
</w:t>
      </w:r>
      <w:r>
        <w:rPr>
          <w:rFonts w:ascii="Times New Roman"/>
          <w:b w:val="false"/>
          <w:i w:val="false"/>
          <w:color w:val="000000"/>
          <w:sz w:val="28"/>
        </w:rPr>
        <w:t>
      1) рульдеу жолдарының қиылысында РЖ-да тұрған әуе кемесі немесе көлік құралы ескерту сызығының оттарымен, «тоқта» сызығы оттарымен немесе РЖ қиылысқан жерлерінің таңбаларымен белгіленген шекарада күтіп тұрады;</w:t>
      </w:r>
      <w:r>
        <w:br/>
      </w:r>
      <w:r>
        <w:rPr>
          <w:rFonts w:ascii="Times New Roman"/>
          <w:b w:val="false"/>
          <w:i w:val="false"/>
          <w:color w:val="000000"/>
          <w:sz w:val="28"/>
        </w:rPr>
        <w:t>
</w:t>
      </w:r>
      <w:r>
        <w:rPr>
          <w:rFonts w:ascii="Times New Roman"/>
          <w:b w:val="false"/>
          <w:i w:val="false"/>
          <w:color w:val="000000"/>
          <w:sz w:val="28"/>
        </w:rPr>
        <w:t>
      2) рульдеу жолдарында әрбір нақты әуеайлақ үшін әуе кемелерінің және көлік құралдарының эшелондау рәсімдермен белгіленген бойлық интервал ұсталады. Бұл арақашықтықты қолданған жағдайда жерүсті қозғалысын бақылау және басқару құралдарының сипаттамалары, әуеайлақтың жоспарының күрделілігі, және осы әуеайлақты пайдаланатын әуе кемелерінің сипаттамалары ескеріледі.</w:t>
      </w:r>
      <w:r>
        <w:br/>
      </w:r>
      <w:r>
        <w:rPr>
          <w:rFonts w:ascii="Times New Roman"/>
          <w:b w:val="false"/>
          <w:i w:val="false"/>
          <w:color w:val="000000"/>
          <w:sz w:val="28"/>
        </w:rPr>
        <w:t>
</w:t>
      </w:r>
      <w:r>
        <w:rPr>
          <w:rFonts w:ascii="Times New Roman"/>
          <w:b w:val="false"/>
          <w:i w:val="false"/>
          <w:color w:val="000000"/>
          <w:sz w:val="28"/>
        </w:rPr>
        <w:t xml:space="preserve">
      252. ІІ/ІІІ санаттар бойынша қонуға кіруді орындау кезінде жерүсті қозғалысын басқару үшін әуеайлақ (әуежай) пайдаланушысы ӘҚҚ қызметімен бірлесіп шектеулі көрініс жағдайындағы операциялар жөніндегі нұсқаулықты бекітеді. </w:t>
      </w:r>
      <w:r>
        <w:br/>
      </w:r>
      <w:r>
        <w:rPr>
          <w:rFonts w:ascii="Times New Roman"/>
          <w:b w:val="false"/>
          <w:i w:val="false"/>
          <w:color w:val="000000"/>
          <w:sz w:val="28"/>
        </w:rPr>
        <w:t>
</w:t>
      </w:r>
      <w:r>
        <w:rPr>
          <w:rFonts w:ascii="Times New Roman"/>
          <w:b w:val="false"/>
          <w:i w:val="false"/>
          <w:color w:val="000000"/>
          <w:sz w:val="28"/>
        </w:rPr>
        <w:t xml:space="preserve">
      253. Шектеулі көрінушілік жағдайындағы операциялар бойынша нұсқаулықта мыналарды көрсетіледі: </w:t>
      </w:r>
      <w:r>
        <w:br/>
      </w:r>
      <w:r>
        <w:rPr>
          <w:rFonts w:ascii="Times New Roman"/>
          <w:b w:val="false"/>
          <w:i w:val="false"/>
          <w:color w:val="000000"/>
          <w:sz w:val="28"/>
        </w:rPr>
        <w:t>
</w:t>
      </w:r>
      <w:r>
        <w:rPr>
          <w:rFonts w:ascii="Times New Roman"/>
          <w:b w:val="false"/>
          <w:i w:val="false"/>
          <w:color w:val="000000"/>
          <w:sz w:val="28"/>
        </w:rPr>
        <w:t xml:space="preserve">
      1) шектеулі көрінушілік жағдайындағы операциялар қолданылатын RVR мәні (міндері); </w:t>
      </w:r>
      <w:r>
        <w:br/>
      </w:r>
      <w:r>
        <w:rPr>
          <w:rFonts w:ascii="Times New Roman"/>
          <w:b w:val="false"/>
          <w:i w:val="false"/>
          <w:color w:val="000000"/>
          <w:sz w:val="28"/>
        </w:rPr>
        <w:t>
</w:t>
      </w:r>
      <w:r>
        <w:rPr>
          <w:rFonts w:ascii="Times New Roman"/>
          <w:b w:val="false"/>
          <w:i w:val="false"/>
          <w:color w:val="000000"/>
          <w:sz w:val="28"/>
        </w:rPr>
        <w:t xml:space="preserve">
      2) ІІ/ІІІ санаттар бойынша ұшуды қамтамасыз ету үшін ILS/MLS жабдығына қойылатын ең төменгі талаптар; </w:t>
      </w:r>
      <w:r>
        <w:br/>
      </w:r>
      <w:r>
        <w:rPr>
          <w:rFonts w:ascii="Times New Roman"/>
          <w:b w:val="false"/>
          <w:i w:val="false"/>
          <w:color w:val="000000"/>
          <w:sz w:val="28"/>
        </w:rPr>
        <w:t>
</w:t>
      </w:r>
      <w:r>
        <w:rPr>
          <w:rFonts w:ascii="Times New Roman"/>
          <w:b w:val="false"/>
          <w:i w:val="false"/>
          <w:color w:val="000000"/>
          <w:sz w:val="28"/>
        </w:rPr>
        <w:t>
      3) осы бұйрықтың 322-1-тармағына сәйкес қалыпты жұмыс істеу мәніне бақыланатын жерүсті аэронавигациялық оттарды қоса алғанда, ІІ/ІІІ санаттар бойынша ұшуды қамтамасыз ету үшін қажетті басқа қызметтер мен құралдар;</w:t>
      </w:r>
      <w:r>
        <w:br/>
      </w:r>
      <w:r>
        <w:rPr>
          <w:rFonts w:ascii="Times New Roman"/>
          <w:b w:val="false"/>
          <w:i w:val="false"/>
          <w:color w:val="000000"/>
          <w:sz w:val="28"/>
        </w:rPr>
        <w:t>
</w:t>
      </w:r>
      <w:r>
        <w:rPr>
          <w:rFonts w:ascii="Times New Roman"/>
          <w:b w:val="false"/>
          <w:i w:val="false"/>
          <w:color w:val="000000"/>
          <w:sz w:val="28"/>
        </w:rPr>
        <w:t xml:space="preserve">
      4) ILS/MLS жабдығының сипаттамалары ІІ/ІІІ санаттар деңгейінен де төмен төмендейтін критерийлер мен жағдайлар; </w:t>
      </w:r>
      <w:r>
        <w:br/>
      </w:r>
      <w:r>
        <w:rPr>
          <w:rFonts w:ascii="Times New Roman"/>
          <w:b w:val="false"/>
          <w:i w:val="false"/>
          <w:color w:val="000000"/>
          <w:sz w:val="28"/>
        </w:rPr>
        <w:t>
</w:t>
      </w:r>
      <w:r>
        <w:rPr>
          <w:rFonts w:ascii="Times New Roman"/>
          <w:b w:val="false"/>
          <w:i w:val="false"/>
          <w:color w:val="000000"/>
          <w:sz w:val="28"/>
        </w:rPr>
        <w:t>
      5) жабдықтың кез келген істен шығуы немесе оның сипаттамаларының нашарлауы туралы тиісті ұшу экипаждарына, жақындау диспетчерлік органына және кез келген тиісті ұйымға шұғыл түрде хабарлауға қатысты талап;</w:t>
      </w:r>
      <w:r>
        <w:br/>
      </w:r>
      <w:r>
        <w:rPr>
          <w:rFonts w:ascii="Times New Roman"/>
          <w:b w:val="false"/>
          <w:i w:val="false"/>
          <w:color w:val="000000"/>
          <w:sz w:val="28"/>
        </w:rPr>
        <w:t>
</w:t>
      </w:r>
      <w:r>
        <w:rPr>
          <w:rFonts w:ascii="Times New Roman"/>
          <w:b w:val="false"/>
          <w:i w:val="false"/>
          <w:color w:val="000000"/>
          <w:sz w:val="28"/>
        </w:rPr>
        <w:t>
      6) маневрлеу алаңындағы қозғалысты басқарудың арнайы процедуралары, оның ішінде:</w:t>
      </w:r>
      <w:r>
        <w:br/>
      </w:r>
      <w:r>
        <w:rPr>
          <w:rFonts w:ascii="Times New Roman"/>
          <w:b w:val="false"/>
          <w:i w:val="false"/>
          <w:color w:val="000000"/>
          <w:sz w:val="28"/>
        </w:rPr>
        <w:t>
      ҰҚЖ-да күту орындарын тиісінше пайдалану;</w:t>
      </w:r>
      <w:r>
        <w:br/>
      </w:r>
      <w:r>
        <w:rPr>
          <w:rFonts w:ascii="Times New Roman"/>
          <w:b w:val="false"/>
          <w:i w:val="false"/>
          <w:color w:val="000000"/>
          <w:sz w:val="28"/>
        </w:rPr>
        <w:t>
      радиомаяк құралдарының сезімтал және шекті аймақтарын қорғауды қамтамасыз ету үшін ұшып келген және ұшып шыққан әуе кемелері арасындағы ең аз қашықтық;</w:t>
      </w:r>
      <w:r>
        <w:br/>
      </w:r>
      <w:r>
        <w:rPr>
          <w:rFonts w:ascii="Times New Roman"/>
          <w:b w:val="false"/>
          <w:i w:val="false"/>
          <w:color w:val="000000"/>
          <w:sz w:val="28"/>
        </w:rPr>
        <w:t xml:space="preserve">
      әуе кемелері мен көлік құралдарының ҰҚЖ-ы босатуын тексеру тәртібі; </w:t>
      </w:r>
      <w:r>
        <w:br/>
      </w:r>
      <w:r>
        <w:rPr>
          <w:rFonts w:ascii="Times New Roman"/>
          <w:b w:val="false"/>
          <w:i w:val="false"/>
          <w:color w:val="000000"/>
          <w:sz w:val="28"/>
        </w:rPr>
        <w:t>
      әуе кемелері мен көлік құралдарының эшелондау процедуралары (қолданылған жағдайда);</w:t>
      </w:r>
      <w:r>
        <w:br/>
      </w:r>
      <w:r>
        <w:rPr>
          <w:rFonts w:ascii="Times New Roman"/>
          <w:b w:val="false"/>
          <w:i w:val="false"/>
          <w:color w:val="000000"/>
          <w:sz w:val="28"/>
        </w:rPr>
        <w:t>
</w:t>
      </w:r>
      <w:r>
        <w:rPr>
          <w:rFonts w:ascii="Times New Roman"/>
          <w:b w:val="false"/>
          <w:i w:val="false"/>
          <w:color w:val="000000"/>
          <w:sz w:val="28"/>
        </w:rPr>
        <w:t>
      7) бірінен кейін бірі қонуға кіруді орындайтын әуе кемелері арасында қолданылатын интервал;</w:t>
      </w:r>
      <w:r>
        <w:br/>
      </w:r>
      <w:r>
        <w:rPr>
          <w:rFonts w:ascii="Times New Roman"/>
          <w:b w:val="false"/>
          <w:i w:val="false"/>
          <w:color w:val="000000"/>
          <w:sz w:val="28"/>
        </w:rPr>
        <w:t>
</w:t>
      </w:r>
      <w:r>
        <w:rPr>
          <w:rFonts w:ascii="Times New Roman"/>
          <w:b w:val="false"/>
          <w:i w:val="false"/>
          <w:color w:val="000000"/>
          <w:sz w:val="28"/>
        </w:rPr>
        <w:t>
      8) шектеулі көрінушілік жағдайында операцияларды тоқтату қажеттігі болған жағдайда қабылданатын іс-қимылдар;</w:t>
      </w:r>
      <w:r>
        <w:br/>
      </w:r>
      <w:r>
        <w:rPr>
          <w:rFonts w:ascii="Times New Roman"/>
          <w:b w:val="false"/>
          <w:i w:val="false"/>
          <w:color w:val="000000"/>
          <w:sz w:val="28"/>
        </w:rPr>
        <w:t>
</w:t>
      </w:r>
      <w:r>
        <w:rPr>
          <w:rFonts w:ascii="Times New Roman"/>
          <w:b w:val="false"/>
          <w:i w:val="false"/>
          <w:color w:val="000000"/>
          <w:sz w:val="28"/>
        </w:rPr>
        <w:t>
      9) шектеулі көріну жағдайларында операцияларды орындау кезінде қажетті басқа тиісті жағдайлар немесе талаптар.</w:t>
      </w:r>
      <w:r>
        <w:br/>
      </w:r>
      <w:r>
        <w:rPr>
          <w:rFonts w:ascii="Times New Roman"/>
          <w:b w:val="false"/>
          <w:i w:val="false"/>
          <w:color w:val="000000"/>
          <w:sz w:val="28"/>
        </w:rPr>
        <w:t>
</w:t>
      </w:r>
      <w:r>
        <w:rPr>
          <w:rFonts w:ascii="Times New Roman"/>
          <w:b w:val="false"/>
          <w:i w:val="false"/>
          <w:color w:val="000000"/>
          <w:sz w:val="28"/>
        </w:rPr>
        <w:t>
      254. Шектеулі көрінушілік жағдайларындағы рәсімге ұшу басшысы (ауысым аға диспетчері), ал жоқ болған жағдайда – ӘДО (ӘАДП) диспетчері бастама білдіреді.</w:t>
      </w:r>
      <w:r>
        <w:br/>
      </w:r>
      <w:r>
        <w:rPr>
          <w:rFonts w:ascii="Times New Roman"/>
          <w:b w:val="false"/>
          <w:i w:val="false"/>
          <w:color w:val="000000"/>
          <w:sz w:val="28"/>
        </w:rPr>
        <w:t xml:space="preserve">
      ӘДО (ӘАДП) диспетчері шектес диспетчерлік пункттерге II/III санаттары бойынша қонуға дәл кіруді және көру мүмкіндігі шектеулі жағдайлардағы операцияларды орындаумен байланысты рәсімдер қолданысының басталғаны және тоқтатылғаны туралы хабарлайды. </w:t>
      </w:r>
      <w:r>
        <w:br/>
      </w:r>
      <w:r>
        <w:rPr>
          <w:rFonts w:ascii="Times New Roman"/>
          <w:b w:val="false"/>
          <w:i w:val="false"/>
          <w:color w:val="000000"/>
          <w:sz w:val="28"/>
        </w:rPr>
        <w:t>
      LVP рәсімдерінің іс-қимылдарының басталғаны ATIS арнасы арқылы беріледі немесе ол туралы ӘҚҚ органының диспетчері хабарлайды.</w:t>
      </w:r>
      <w:r>
        <w:br/>
      </w:r>
      <w:r>
        <w:rPr>
          <w:rFonts w:ascii="Times New Roman"/>
          <w:b w:val="false"/>
          <w:i w:val="false"/>
          <w:color w:val="000000"/>
          <w:sz w:val="28"/>
        </w:rPr>
        <w:t>
</w:t>
      </w:r>
      <w:r>
        <w:rPr>
          <w:rFonts w:ascii="Times New Roman"/>
          <w:b w:val="false"/>
          <w:i w:val="false"/>
          <w:color w:val="000000"/>
          <w:sz w:val="28"/>
        </w:rPr>
        <w:t>
      255. Шектеулі көрінушілік рәсімдерін қолданысқа енгізу алдында ӘДО (ӘАДП) сол уақытта маневрлеу алаңында болған көлік құралдары мен тұлғаларды есепке алуды бастайды және осы алаңдағы қауіпсіздік қызметін қамтамасыз етуге көмек көрсету үшін осы рәсімдердің тұтас қолданылу кезеңі барысында осы есепке алуды жалғастырады және әуеайлақ қызметтерінің көлік құралдарының перрондар мен маневрлеу алаңдары бойынша қозғалысын шектейді.</w:t>
      </w:r>
      <w:r>
        <w:br/>
      </w:r>
      <w:r>
        <w:rPr>
          <w:rFonts w:ascii="Times New Roman"/>
          <w:b w:val="false"/>
          <w:i w:val="false"/>
          <w:color w:val="000000"/>
          <w:sz w:val="28"/>
        </w:rPr>
        <w:t xml:space="preserve">
      Шектеулі көрінушілік рәсімдерін қолданысқа енгізу кезінде маневрлеу алаңында сол сәтте болған көлік құралдары мен тұлғаларды есепке алу тәртібін аэронавигациялық ұйым белгілейді. </w:t>
      </w:r>
      <w:r>
        <w:br/>
      </w:r>
      <w:r>
        <w:rPr>
          <w:rFonts w:ascii="Times New Roman"/>
          <w:b w:val="false"/>
          <w:i w:val="false"/>
          <w:color w:val="000000"/>
          <w:sz w:val="28"/>
        </w:rPr>
        <w:t>
</w:t>
      </w:r>
      <w:r>
        <w:rPr>
          <w:rFonts w:ascii="Times New Roman"/>
          <w:b w:val="false"/>
          <w:i w:val="false"/>
          <w:color w:val="000000"/>
          <w:sz w:val="28"/>
        </w:rPr>
        <w:t>
      256. ҰҚЖ-да және РМЖ аймақтарында кедергілердің бар-жоғын бақылауды ӘҚҚ органы ұшу алаңын шолу локаторын (бар болған жағдайда) пайдаланумен, әуе кемелері экипаждарының немесе әуеайлақ қызметі маманының баяндаулары бойынша жүзеге асырады.</w:t>
      </w:r>
      <w:r>
        <w:br/>
      </w:r>
      <w:r>
        <w:rPr>
          <w:rFonts w:ascii="Times New Roman"/>
          <w:b w:val="false"/>
          <w:i w:val="false"/>
          <w:color w:val="000000"/>
          <w:sz w:val="28"/>
        </w:rPr>
        <w:t>
</w:t>
      </w:r>
      <w:r>
        <w:rPr>
          <w:rFonts w:ascii="Times New Roman"/>
          <w:b w:val="false"/>
          <w:i w:val="false"/>
          <w:color w:val="000000"/>
          <w:sz w:val="28"/>
        </w:rPr>
        <w:t xml:space="preserve">
      257. ІІ/ІІ санаттар бойынша қонуға дәл кіруді орындау кезінде курстық және глиссадалық радиомяактардың сигналдары қонуға кірудің соңғы кезеңінде кедергілерден қорғаумен қамтамасыз етіледі. </w:t>
      </w:r>
      <w:r>
        <w:br/>
      </w:r>
      <w:r>
        <w:rPr>
          <w:rFonts w:ascii="Times New Roman"/>
          <w:b w:val="false"/>
          <w:i w:val="false"/>
          <w:color w:val="000000"/>
          <w:sz w:val="28"/>
        </w:rPr>
        <w:t>
</w:t>
      </w:r>
      <w:r>
        <w:rPr>
          <w:rFonts w:ascii="Times New Roman"/>
          <w:b w:val="false"/>
          <w:i w:val="false"/>
          <w:color w:val="000000"/>
          <w:sz w:val="28"/>
        </w:rPr>
        <w:t>
      258. ӘҚҚ органы әуе кемесінің пилотын (экипажын) радио және жарық-техникалық жабдықтары жай-күйінің өзгергені туралы хабардар етеді.</w:t>
      </w:r>
      <w:r>
        <w:br/>
      </w:r>
      <w:r>
        <w:rPr>
          <w:rFonts w:ascii="Times New Roman"/>
          <w:b w:val="false"/>
          <w:i w:val="false"/>
          <w:color w:val="000000"/>
          <w:sz w:val="28"/>
        </w:rPr>
        <w:t>
</w:t>
      </w:r>
      <w:r>
        <w:rPr>
          <w:rFonts w:ascii="Times New Roman"/>
          <w:b w:val="false"/>
          <w:i w:val="false"/>
          <w:color w:val="000000"/>
          <w:sz w:val="28"/>
        </w:rPr>
        <w:t>
      259. ӘҚҚ органы әуе кемесінің пилотына (экипажына) ҰҚЖ-да көріну ұзақтығының мәндерін хабарлайды:</w:t>
      </w:r>
      <w:r>
        <w:br/>
      </w:r>
      <w:r>
        <w:rPr>
          <w:rFonts w:ascii="Times New Roman"/>
          <w:b w:val="false"/>
          <w:i w:val="false"/>
          <w:color w:val="000000"/>
          <w:sz w:val="28"/>
        </w:rPr>
        <w:t>
      І санат бойынша қонуға дәл кіру және қондыру құралдарымен жабдықталмаған немесе қонуға кіру және аспаптар бойынша қондыру құралдарымен жабдықталған ҰҚЖ-ға қону аймағында;</w:t>
      </w:r>
      <w:r>
        <w:br/>
      </w:r>
      <w:r>
        <w:rPr>
          <w:rFonts w:ascii="Times New Roman"/>
          <w:b w:val="false"/>
          <w:i w:val="false"/>
          <w:color w:val="000000"/>
          <w:sz w:val="28"/>
        </w:rPr>
        <w:t>
      ІІ санат бойынша қонуға кіруді және аспаптар бойынша қонуды орындауға арналған ҰҚЖ-ға қону аймағында және ортасында;</w:t>
      </w:r>
      <w:r>
        <w:br/>
      </w:r>
      <w:r>
        <w:rPr>
          <w:rFonts w:ascii="Times New Roman"/>
          <w:b w:val="false"/>
          <w:i w:val="false"/>
          <w:color w:val="000000"/>
          <w:sz w:val="28"/>
        </w:rPr>
        <w:t>
      ІІІ санат бойынша қонуға кіруді және аспаптар бойынша қонуды орындауға арналған ҰҚЖ-ға қону аймағында, ҰҚЖ ортасында және ең арғы шетінде.</w:t>
      </w:r>
      <w:r>
        <w:br/>
      </w:r>
      <w:r>
        <w:rPr>
          <w:rFonts w:ascii="Times New Roman"/>
          <w:b w:val="false"/>
          <w:i w:val="false"/>
          <w:color w:val="000000"/>
          <w:sz w:val="28"/>
        </w:rPr>
        <w:t>
</w:t>
      </w:r>
      <w:r>
        <w:rPr>
          <w:rFonts w:ascii="Times New Roman"/>
          <w:b w:val="false"/>
          <w:i w:val="false"/>
          <w:color w:val="000000"/>
          <w:sz w:val="28"/>
        </w:rPr>
        <w:t>
      260. Шектеулі көрінушілік жағдайында тек жарық белгілерімен белгіленген РМЖ шекті аймағын босағаннан кейін ғана рульдеу жолындағы ҰҚЖ-ның босағаны туралы баяндалады.</w:t>
      </w:r>
      <w:r>
        <w:br/>
      </w:r>
      <w:r>
        <w:rPr>
          <w:rFonts w:ascii="Times New Roman"/>
          <w:b w:val="false"/>
          <w:i w:val="false"/>
          <w:color w:val="000000"/>
          <w:sz w:val="28"/>
        </w:rPr>
        <w:t>
      ҰҚЖ босағаннан кейін рульдеу сүйемелдеу машинасынан кейін жүзеге асырылады. Әуе кемесін тұраққа қарай бұру қарсы алушының нұсқауы бойынша жүзеге асырылады.</w:t>
      </w:r>
      <w:r>
        <w:br/>
      </w:r>
      <w:r>
        <w:rPr>
          <w:rFonts w:ascii="Times New Roman"/>
          <w:b w:val="false"/>
          <w:i w:val="false"/>
          <w:color w:val="000000"/>
          <w:sz w:val="28"/>
        </w:rPr>
        <w:t>
      Ұшып көтерілуге бұрылатын әуе кемелерін тұрақ орындарынан алдын ала сөреге дейін сүйемелдеу машиналары жетектейді. Алдын ала сөреде әуе кемелері РМЖ-ның шекті аймағын белгілейтін жарық белгісінің алдында тоқтауға тиіс.</w:t>
      </w:r>
      <w:r>
        <w:br/>
      </w:r>
      <w:r>
        <w:rPr>
          <w:rFonts w:ascii="Times New Roman"/>
          <w:b w:val="false"/>
          <w:i w:val="false"/>
          <w:color w:val="000000"/>
          <w:sz w:val="28"/>
        </w:rPr>
        <w:t>
      РЖ осьтік оттары бар болған жағдайда ӘК сүйемелдеу машинасынсыз РЖ осьтік оттары бойынша рульдеуге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«267. ӘҚҚ органы ҰҚЖ-да кедергінің болуымен немесе ҰҚЖ-ға заңсыз кірумен байланысты кез келген оқиға туралы есеп (міндетті хабарлама) жасайды және оны деректерді тарату жүйесі (міндетті және ерікті хабарламалар жүйесі) арқылы аэронавигациялық ұйымның тиісті құрылымдық бөлімшесінің атына жібереді.»;</w:t>
      </w:r>
      <w:r>
        <w:br/>
      </w:r>
      <w:r>
        <w:rPr>
          <w:rFonts w:ascii="Times New Roman"/>
          <w:b w:val="false"/>
          <w:i w:val="false"/>
          <w:color w:val="000000"/>
          <w:sz w:val="28"/>
        </w:rPr>
        <w:t>
</w:t>
      </w:r>
      <w:r>
        <w:rPr>
          <w:rFonts w:ascii="Times New Roman"/>
          <w:b w:val="false"/>
          <w:i w:val="false"/>
          <w:color w:val="000000"/>
          <w:sz w:val="28"/>
        </w:rPr>
        <w:t>
      16-тараудың </w:t>
      </w:r>
      <w:r>
        <w:rPr>
          <w:rFonts w:ascii="Times New Roman"/>
          <w:b w:val="false"/>
          <w:i w:val="false"/>
          <w:color w:val="000000"/>
          <w:sz w:val="28"/>
        </w:rPr>
        <w:t>12-параграфы</w:t>
      </w:r>
      <w:r>
        <w:rPr>
          <w:rFonts w:ascii="Times New Roman"/>
          <w:b w:val="false"/>
          <w:i w:val="false"/>
          <w:color w:val="000000"/>
          <w:sz w:val="28"/>
        </w:rPr>
        <w:t xml:space="preserve"> мынадай мазмұндағы 322-1 және 322-2-тармақтарымен толықтырылсын:</w:t>
      </w:r>
      <w:r>
        <w:br/>
      </w:r>
      <w:r>
        <w:rPr>
          <w:rFonts w:ascii="Times New Roman"/>
          <w:b w:val="false"/>
          <w:i w:val="false"/>
          <w:color w:val="000000"/>
          <w:sz w:val="28"/>
        </w:rPr>
        <w:t>
</w:t>
      </w:r>
      <w:r>
        <w:rPr>
          <w:rFonts w:ascii="Times New Roman"/>
          <w:b w:val="false"/>
          <w:i w:val="false"/>
          <w:color w:val="000000"/>
          <w:sz w:val="28"/>
        </w:rPr>
        <w:t>
      «322-1. Әуеайлақтың жарықсигналды жабдығының жұмысқа қабілеттілігін істен шығуларды (егер бар болса) автоматты индикациялау (бақылау) жүйесі арқылы ӘДО (ӘАДП) диспетчері анықтайды.</w:t>
      </w:r>
      <w:r>
        <w:br/>
      </w:r>
      <w:r>
        <w:rPr>
          <w:rFonts w:ascii="Times New Roman"/>
          <w:b w:val="false"/>
          <w:i w:val="false"/>
          <w:color w:val="000000"/>
          <w:sz w:val="28"/>
        </w:rPr>
        <w:t>
      Әуеайлақтың жарықсигналды жабдығының жұмысқа қабілеттілігін істен шығуларды автоматты индикациялау (бақылау) жүйесі жоқ болған жағдайда немесе осындай жүйені қолдау мақсатында ӘДО (ӘАДП) диспетчері көріну шегіндегі жарықсигналды жабдық оттарын көзбен шолып бақылауды жүзеге асырады, сондай-ақ әуе кемелерінің экипаждарынан келіп түскен ақпаратты немесе әуежай қызметтерінің мамандары жүргізген жарықсигналды жабдықты тексеру қорытындыларын пайдаланады.</w:t>
      </w:r>
      <w:r>
        <w:br/>
      </w:r>
      <w:r>
        <w:rPr>
          <w:rFonts w:ascii="Times New Roman"/>
          <w:b w:val="false"/>
          <w:i w:val="false"/>
          <w:color w:val="000000"/>
          <w:sz w:val="28"/>
        </w:rPr>
        <w:t>
</w:t>
      </w:r>
      <w:r>
        <w:rPr>
          <w:rFonts w:ascii="Times New Roman"/>
          <w:b w:val="false"/>
          <w:i w:val="false"/>
          <w:color w:val="000000"/>
          <w:sz w:val="28"/>
        </w:rPr>
        <w:t>
      322-2. Қандай да бір оттың (оттардың) іске жарамсыз болуы туралы ақпаратты алғаннан кейін ӘДО (ӘАДП) диспетчері әуе кемелерінің немесе көлік құралдарының қауіпсіздігін қамтамасыз ету үшін қажетті шараларды қабылдайды және әуеайлақ пайдаланушысы тағайындаған жауапты тұлғаға осы ақаулықты жою қажеттігі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«423-1. Шектес мемлекеттердің іргелес диспетчерлік қызмет көрсету органдары арасында ӘҚҚ үйлестіру және тапсыру өзара әрекеттесу рәсімдері туралы келісімдерге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«423-4. Бір аэронавигациялық ұйым құрамында диспетчерлік пункттер (секторлар) арасындағы үйлестіру ӘҚҚ қызметінің диспетчерлерінің жұмыс технологияларына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«429-3. Аэронавигациялық жүйеге өзгерістер енгізбестен бұрын ӘҚҰ қызметі жариялауға арналған тиісті материалдарды дайындау, рәсімдеу және шығару үшін аэронавигациялық ақпаратты басқару қызметіне қажетті уақытты есепке алуға тиіс.</w:t>
      </w:r>
      <w:r>
        <w:br/>
      </w:r>
      <w:r>
        <w:rPr>
          <w:rFonts w:ascii="Times New Roman"/>
          <w:b w:val="false"/>
          <w:i w:val="false"/>
          <w:color w:val="000000"/>
          <w:sz w:val="28"/>
        </w:rPr>
        <w:t>
      Егер енгізілетін өзгерістер аэронавигациялық карта мен (немесе) автоматтандырылған жүйелерге енгізуге жататын болса, олар «Әуе кемелерін пайдаланушыларды аэронавигациялық ақпаратпен қамтамасыз ету қағидаларын бекіту туралы» Қазақстан Республикасы Инвестициялар және даму министрі міндетін атқарушының 2015 жылғы 24 ақпандағы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10605 нөмірімен тіркелген) бекітілген Әуе кемелерін пайдаланушыларды аэронавигациялық ақпараттармен қамтамасыз ету қағидаларында белгіленген мерзімде аэронавигациялық ақпаратты басқару қызметіне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«447. Ұшу қауіпсіздігін қамтамасыз ету мақсатында жердегі радиоқұрылғының толық істен шығу салдарын азайту үшін Қазақстан Республикасы Қазақстан Республикасының министрі міндетін атқарушының 2015 жылғы 26 наурыздағы № 345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тізілімдер № 11285 болып тіркелген) бекітілген Азаматтық авиацияда ұшуды және авиациялық радиобайланыс радиотехникалық қамтамасыз ету қағидаларына сәйкес ҰРТҚ және байланыс құралдарын резервтеу жөніндегі нұсқаулық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«457. STCA берілгеннен кейін эшелондау минимумы бұзылған жағдайда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«467. MSAW бергеннен кейін, егер ең төменгі қауіпсіз абсолютті биіктік байқаусызда тиісті ақаусыз әуе кемесінің жерге соғылуына әкеп соқтыратындай бұзылған болса,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r>
        <w:br/>
      </w:r>
      <w:r>
        <w:rPr>
          <w:rFonts w:ascii="Times New Roman"/>
          <w:b w:val="false"/>
          <w:i w:val="false"/>
          <w:color w:val="000000"/>
          <w:sz w:val="28"/>
        </w:rPr>
        <w:t>
</w:t>
      </w:r>
      <w:r>
        <w:rPr>
          <w:rFonts w:ascii="Times New Roman"/>
          <w:b w:val="false"/>
          <w:i w:val="false"/>
          <w:color w:val="000000"/>
          <w:sz w:val="28"/>
        </w:rPr>
        <w:t>
      22-тарау төмендегі мазмұндағы 10-1-параграфпен толықтырылсын:</w:t>
      </w:r>
      <w:r>
        <w:br/>
      </w:r>
      <w:r>
        <w:rPr>
          <w:rFonts w:ascii="Times New Roman"/>
          <w:b w:val="false"/>
          <w:i w:val="false"/>
          <w:color w:val="000000"/>
          <w:sz w:val="28"/>
        </w:rPr>
        <w:t>
</w:t>
      </w:r>
      <w:r>
        <w:rPr>
          <w:rFonts w:ascii="Times New Roman"/>
          <w:b w:val="false"/>
          <w:i w:val="false"/>
          <w:color w:val="000000"/>
          <w:sz w:val="28"/>
        </w:rPr>
        <w:t>
      «10-1-параграф. КҰҚ бойынша ұшу және қолайсыз метеорологиялық жағдайларда КҰҚ бойынша ұшу кезінде бағдарды жоғалту.</w:t>
      </w:r>
      <w:r>
        <w:br/>
      </w:r>
      <w:r>
        <w:rPr>
          <w:rFonts w:ascii="Times New Roman"/>
          <w:b w:val="false"/>
          <w:i w:val="false"/>
          <w:color w:val="000000"/>
          <w:sz w:val="28"/>
        </w:rPr>
        <w:t>
</w:t>
      </w:r>
      <w:r>
        <w:rPr>
          <w:rFonts w:ascii="Times New Roman"/>
          <w:b w:val="false"/>
          <w:i w:val="false"/>
          <w:color w:val="000000"/>
          <w:sz w:val="28"/>
        </w:rPr>
        <w:t xml:space="preserve">
      471-1. КҰҚ бойынша ұшуды орындайтын және өзінің орналасқан жеріне сенімсіз, немесе бағдарын жоғалтқан, немесе қолайсыз метеорологиялық жағдайға ұшыраған әуе кемесін авариялық жағдайда деп санау керек. </w:t>
      </w:r>
      <w:r>
        <w:br/>
      </w:r>
      <w:r>
        <w:rPr>
          <w:rFonts w:ascii="Times New Roman"/>
          <w:b w:val="false"/>
          <w:i w:val="false"/>
          <w:color w:val="000000"/>
          <w:sz w:val="28"/>
        </w:rPr>
        <w:t>
      ӘҚҚ органы көмек көрсету үшін жағдайға қарай әуе кемесінің экипажынан мынадай ақпаратты сұратады:</w:t>
      </w:r>
      <w:r>
        <w:br/>
      </w:r>
      <w:r>
        <w:rPr>
          <w:rFonts w:ascii="Times New Roman"/>
          <w:b w:val="false"/>
          <w:i w:val="false"/>
          <w:color w:val="000000"/>
          <w:sz w:val="28"/>
        </w:rPr>
        <w:t>
</w:t>
      </w:r>
      <w:r>
        <w:rPr>
          <w:rFonts w:ascii="Times New Roman"/>
          <w:b w:val="false"/>
          <w:i w:val="false"/>
          <w:color w:val="000000"/>
          <w:sz w:val="28"/>
        </w:rPr>
        <w:t>
      1) әуе кемісінің ұшу жағдайы;</w:t>
      </w:r>
      <w:r>
        <w:br/>
      </w:r>
      <w:r>
        <w:rPr>
          <w:rFonts w:ascii="Times New Roman"/>
          <w:b w:val="false"/>
          <w:i w:val="false"/>
          <w:color w:val="000000"/>
          <w:sz w:val="28"/>
        </w:rPr>
        <w:t>
</w:t>
      </w:r>
      <w:r>
        <w:rPr>
          <w:rFonts w:ascii="Times New Roman"/>
          <w:b w:val="false"/>
          <w:i w:val="false"/>
          <w:color w:val="000000"/>
          <w:sz w:val="28"/>
        </w:rPr>
        <w:t>
      2) орналасқан жері (егер ол белгілі болса) және эшелон;</w:t>
      </w:r>
      <w:r>
        <w:br/>
      </w:r>
      <w:r>
        <w:rPr>
          <w:rFonts w:ascii="Times New Roman"/>
          <w:b w:val="false"/>
          <w:i w:val="false"/>
          <w:color w:val="000000"/>
          <w:sz w:val="28"/>
        </w:rPr>
        <w:t>
</w:t>
      </w:r>
      <w:r>
        <w:rPr>
          <w:rFonts w:ascii="Times New Roman"/>
          <w:b w:val="false"/>
          <w:i w:val="false"/>
          <w:color w:val="000000"/>
          <w:sz w:val="28"/>
        </w:rPr>
        <w:t>
      3) ұшып шығу және бару әуеайлақтары;</w:t>
      </w:r>
      <w:r>
        <w:br/>
      </w:r>
      <w:r>
        <w:rPr>
          <w:rFonts w:ascii="Times New Roman"/>
          <w:b w:val="false"/>
          <w:i w:val="false"/>
          <w:color w:val="000000"/>
          <w:sz w:val="28"/>
        </w:rPr>
        <w:t>
</w:t>
      </w:r>
      <w:r>
        <w:rPr>
          <w:rFonts w:ascii="Times New Roman"/>
          <w:b w:val="false"/>
          <w:i w:val="false"/>
          <w:color w:val="000000"/>
          <w:sz w:val="28"/>
        </w:rPr>
        <w:t>
      4) борттағы адамдар саны;</w:t>
      </w:r>
      <w:r>
        <w:br/>
      </w:r>
      <w:r>
        <w:rPr>
          <w:rFonts w:ascii="Times New Roman"/>
          <w:b w:val="false"/>
          <w:i w:val="false"/>
          <w:color w:val="000000"/>
          <w:sz w:val="28"/>
        </w:rPr>
        <w:t>
</w:t>
      </w:r>
      <w:r>
        <w:rPr>
          <w:rFonts w:ascii="Times New Roman"/>
          <w:b w:val="false"/>
          <w:i w:val="false"/>
          <w:color w:val="000000"/>
          <w:sz w:val="28"/>
        </w:rPr>
        <w:t>
      5) отын қалдығы;</w:t>
      </w:r>
      <w:r>
        <w:br/>
      </w:r>
      <w:r>
        <w:rPr>
          <w:rFonts w:ascii="Times New Roman"/>
          <w:b w:val="false"/>
          <w:i w:val="false"/>
          <w:color w:val="000000"/>
          <w:sz w:val="28"/>
        </w:rPr>
        <w:t>
</w:t>
      </w:r>
      <w:r>
        <w:rPr>
          <w:rFonts w:ascii="Times New Roman"/>
          <w:b w:val="false"/>
          <w:i w:val="false"/>
          <w:color w:val="000000"/>
          <w:sz w:val="28"/>
        </w:rPr>
        <w:t>
      6) әуе кемесінің жылдамдығы және қажет болса, соңғы белгілі орналасқан жерінен басталатын бағыты;</w:t>
      </w:r>
      <w:r>
        <w:br/>
      </w:r>
      <w:r>
        <w:rPr>
          <w:rFonts w:ascii="Times New Roman"/>
          <w:b w:val="false"/>
          <w:i w:val="false"/>
          <w:color w:val="000000"/>
          <w:sz w:val="28"/>
        </w:rPr>
        <w:t>
</w:t>
      </w:r>
      <w:r>
        <w:rPr>
          <w:rFonts w:ascii="Times New Roman"/>
          <w:b w:val="false"/>
          <w:i w:val="false"/>
          <w:color w:val="000000"/>
          <w:sz w:val="28"/>
        </w:rPr>
        <w:t>
      7) борттағы қолданыстағы навигациялық жабдық және қандай да бір навигациялық сигналдар қабылдана ма;</w:t>
      </w:r>
      <w:r>
        <w:br/>
      </w:r>
      <w:r>
        <w:rPr>
          <w:rFonts w:ascii="Times New Roman"/>
          <w:b w:val="false"/>
          <w:i w:val="false"/>
          <w:color w:val="000000"/>
          <w:sz w:val="28"/>
        </w:rPr>
        <w:t>
</w:t>
      </w:r>
      <w:r>
        <w:rPr>
          <w:rFonts w:ascii="Times New Roman"/>
          <w:b w:val="false"/>
          <w:i w:val="false"/>
          <w:color w:val="000000"/>
          <w:sz w:val="28"/>
        </w:rPr>
        <w:t xml:space="preserve">
      8) ТОБЖ коды (қолданылса); </w:t>
      </w:r>
      <w:r>
        <w:br/>
      </w:r>
      <w:r>
        <w:rPr>
          <w:rFonts w:ascii="Times New Roman"/>
          <w:b w:val="false"/>
          <w:i w:val="false"/>
          <w:color w:val="000000"/>
          <w:sz w:val="28"/>
        </w:rPr>
        <w:t>
</w:t>
      </w:r>
      <w:r>
        <w:rPr>
          <w:rFonts w:ascii="Times New Roman"/>
          <w:b w:val="false"/>
          <w:i w:val="false"/>
          <w:color w:val="000000"/>
          <w:sz w:val="28"/>
        </w:rPr>
        <w:t>
      9) ADS-B мүмкіндіктері (бар болған жағдайда).»;</w:t>
      </w:r>
      <w:r>
        <w:br/>
      </w:r>
      <w:r>
        <w:rPr>
          <w:rFonts w:ascii="Times New Roman"/>
          <w:b w:val="false"/>
          <w:i w:val="false"/>
          <w:color w:val="000000"/>
          <w:sz w:val="28"/>
        </w:rPr>
        <w:t>
</w:t>
      </w:r>
      <w:r>
        <w:rPr>
          <w:rFonts w:ascii="Times New Roman"/>
          <w:b w:val="false"/>
          <w:i w:val="false"/>
          <w:color w:val="000000"/>
          <w:sz w:val="28"/>
        </w:rPr>
        <w:t xml:space="preserve">
      471-2. Әуе кемесімен байланыс тұрақсыз немесе бұзылған жағдайда, әуе кемесіне егер метеорологиялық жағдайлар мен басқа да жағдайлар мүмкіндік берсе ӘҚҚ диспетчері әуе кеменің экипажына ең биік эшелонға дейін биіктікке көтерілуді ұсыну қажет. Сонымен бірге қолайсыз метеорологиялық жағдайлар нәтижесінде бағдарын жоғалту мүмкіндігі ескеріледі. </w:t>
      </w:r>
      <w:r>
        <w:br/>
      </w:r>
      <w:r>
        <w:rPr>
          <w:rFonts w:ascii="Times New Roman"/>
          <w:b w:val="false"/>
          <w:i w:val="false"/>
          <w:color w:val="000000"/>
          <w:sz w:val="28"/>
        </w:rPr>
        <w:t>
</w:t>
      </w:r>
      <w:r>
        <w:rPr>
          <w:rFonts w:ascii="Times New Roman"/>
          <w:b w:val="false"/>
          <w:i w:val="false"/>
          <w:color w:val="000000"/>
          <w:sz w:val="28"/>
        </w:rPr>
        <w:t xml:space="preserve">
      471-3. Пилотқа әуе кемесінің орналасқан жерін анықтау үшін навигациялық көмек көрсету ӘҚҚ-ның бақылау жүйесін, пеленгаторды, навигациялық құралдарды қолдану арқылы немесе оны басқа әуе кемелерінің тану құралдары бойынша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471-4. ӘҚҚ органы көзбен шолу метеорологиялық жағдайлары бар жақын орналасқан әуеайлақтар туралы ақпаратты пилотқа хабарлайды. </w:t>
      </w:r>
      <w:r>
        <w:br/>
      </w:r>
      <w:r>
        <w:rPr>
          <w:rFonts w:ascii="Times New Roman"/>
          <w:b w:val="false"/>
          <w:i w:val="false"/>
          <w:color w:val="000000"/>
          <w:sz w:val="28"/>
        </w:rPr>
        <w:t>
</w:t>
      </w:r>
      <w:r>
        <w:rPr>
          <w:rFonts w:ascii="Times New Roman"/>
          <w:b w:val="false"/>
          <w:i w:val="false"/>
          <w:color w:val="000000"/>
          <w:sz w:val="28"/>
        </w:rPr>
        <w:t xml:space="preserve">
      471-5. Егер пилот КҰҚ бойынша ұшуды орындай алмаса, онда ӘҚҚ диспетчері пилотқа әуе кемесінің орналасқан немесе орналасты деп болжанған аймақтағы ең төменгі қауіпсіз абсолюттік биіктікті хабарлайды. </w:t>
      </w:r>
      <w:r>
        <w:br/>
      </w:r>
      <w:r>
        <w:rPr>
          <w:rFonts w:ascii="Times New Roman"/>
          <w:b w:val="false"/>
          <w:i w:val="false"/>
          <w:color w:val="000000"/>
          <w:sz w:val="28"/>
        </w:rPr>
        <w:t>
</w:t>
      </w:r>
      <w:r>
        <w:rPr>
          <w:rFonts w:ascii="Times New Roman"/>
          <w:b w:val="false"/>
          <w:i w:val="false"/>
          <w:color w:val="000000"/>
          <w:sz w:val="28"/>
        </w:rPr>
        <w:t>
      471-6. Әуе кемесінің орналасқан жері анықталғаннан кейін, бару әуеайлағына (қосалқы) немесе трассаға шығу үшін маршруттар және ұшу жағдайлары экипажға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«472. Әуе қозғалысына қызмет көрсетуді қамтамасыз етуге қатысты инциденттерге, оның ішінде әуе кемелерінің жақындауы сияқты жағдайларға (AIRPROX) және әуе кемесіне қауіп төндіретін және қолданылатын рәсімдердің дұрыс емес қолдануына немесе қолданбауына, сондай-ақ жерүсті құралдарының істен шығуына және инцидент қызмет көрсету аймағында болған ӘҚҚ органына есеп беріледі.»;</w:t>
      </w:r>
      <w:r>
        <w:br/>
      </w:r>
      <w:r>
        <w:rPr>
          <w:rFonts w:ascii="Times New Roman"/>
          <w:b w:val="false"/>
          <w:i w:val="false"/>
          <w:color w:val="000000"/>
          <w:sz w:val="28"/>
        </w:rPr>
        <w:t>
</w:t>
      </w:r>
      <w:r>
        <w:rPr>
          <w:rFonts w:ascii="Times New Roman"/>
          <w:b w:val="false"/>
          <w:i w:val="false"/>
          <w:color w:val="000000"/>
          <w:sz w:val="28"/>
        </w:rPr>
        <w:t>
      мынадай мазмұндағы 473-1-тармақпен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«473-1. Егер инцидент болған әуе кемесі Қазақстан Республикасы аумағында орналасқан бару пунктіне бағыт алса, инцидент болған қызмет көрсету аймағындағы ӘҚҚ органы әуе кемесінің экипажынан инцидент туралы есепті алу қажеттігі туралы бару әуеайлағының ӘҚҚ органына хабарлайды. </w:t>
      </w:r>
      <w:r>
        <w:br/>
      </w:r>
      <w:r>
        <w:rPr>
          <w:rFonts w:ascii="Times New Roman"/>
          <w:b w:val="false"/>
          <w:i w:val="false"/>
          <w:color w:val="000000"/>
          <w:sz w:val="28"/>
        </w:rPr>
        <w:t>
</w:t>
      </w:r>
      <w:r>
        <w:rPr>
          <w:rFonts w:ascii="Times New Roman"/>
          <w:b w:val="false"/>
          <w:i w:val="false"/>
          <w:color w:val="000000"/>
          <w:sz w:val="28"/>
        </w:rPr>
        <w:t>
      Инцидент туралы хабарламада мынадай ақпарат қамтылады:</w:t>
      </w:r>
      <w:r>
        <w:br/>
      </w:r>
      <w:r>
        <w:rPr>
          <w:rFonts w:ascii="Times New Roman"/>
          <w:b w:val="false"/>
          <w:i w:val="false"/>
          <w:color w:val="000000"/>
          <w:sz w:val="28"/>
        </w:rPr>
        <w:t>
</w:t>
      </w:r>
      <w:r>
        <w:rPr>
          <w:rFonts w:ascii="Times New Roman"/>
          <w:b w:val="false"/>
          <w:i w:val="false"/>
          <w:color w:val="000000"/>
          <w:sz w:val="28"/>
        </w:rPr>
        <w:t>
      1) инцидент түрі;</w:t>
      </w:r>
      <w:r>
        <w:br/>
      </w:r>
      <w:r>
        <w:rPr>
          <w:rFonts w:ascii="Times New Roman"/>
          <w:b w:val="false"/>
          <w:i w:val="false"/>
          <w:color w:val="000000"/>
          <w:sz w:val="28"/>
        </w:rPr>
        <w:t>
</w:t>
      </w:r>
      <w:r>
        <w:rPr>
          <w:rFonts w:ascii="Times New Roman"/>
          <w:b w:val="false"/>
          <w:i w:val="false"/>
          <w:color w:val="000000"/>
          <w:sz w:val="28"/>
        </w:rPr>
        <w:t>
      2) тиісті әуе кемесінің тану индексі;</w:t>
      </w:r>
      <w:r>
        <w:br/>
      </w:r>
      <w:r>
        <w:rPr>
          <w:rFonts w:ascii="Times New Roman"/>
          <w:b w:val="false"/>
          <w:i w:val="false"/>
          <w:color w:val="000000"/>
          <w:sz w:val="28"/>
        </w:rPr>
        <w:t>
</w:t>
      </w:r>
      <w:r>
        <w:rPr>
          <w:rFonts w:ascii="Times New Roman"/>
          <w:b w:val="false"/>
          <w:i w:val="false"/>
          <w:color w:val="000000"/>
          <w:sz w:val="28"/>
        </w:rPr>
        <w:t>
      3) инцидент кезіндегі уақыт пен орналасқан жері;</w:t>
      </w:r>
      <w:r>
        <w:br/>
      </w:r>
      <w:r>
        <w:rPr>
          <w:rFonts w:ascii="Times New Roman"/>
          <w:b w:val="false"/>
          <w:i w:val="false"/>
          <w:color w:val="000000"/>
          <w:sz w:val="28"/>
        </w:rPr>
        <w:t>
</w:t>
      </w:r>
      <w:r>
        <w:rPr>
          <w:rFonts w:ascii="Times New Roman"/>
          <w:b w:val="false"/>
          <w:i w:val="false"/>
          <w:color w:val="000000"/>
          <w:sz w:val="28"/>
        </w:rPr>
        <w:t>
      4) инцидент туралы қысқаша мәліметтер.</w:t>
      </w:r>
      <w:r>
        <w:br/>
      </w:r>
      <w:r>
        <w:rPr>
          <w:rFonts w:ascii="Times New Roman"/>
          <w:b w:val="false"/>
          <w:i w:val="false"/>
          <w:color w:val="000000"/>
          <w:sz w:val="28"/>
        </w:rPr>
        <w:t>
      Қазақстан Республикасы аумағынан тыс орналасқан бару әуеайлағынан халықаралық рейсті орындау кезінде инцидент туралы есепті аэронавигациялық ұйым азаматтық авиация саласындағы уәкілетті орган арқылы сұратады.».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кейінгі күнтізбелік он күн ішінде бұқаралық ақпарат құралдарына және «Әділет»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инвестициялар және даму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