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b947" w14:textId="fafb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авиажүкқұжатының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қарашадағы № 1116 бұйрығы. Қазақстан Республикасының Әділет министрлігінде 2015 жылы 28 желтоқсанда № 12561 болып тіркелді</w:t>
      </w:r>
    </w:p>
    <w:p>
      <w:pPr>
        <w:spacing w:after="0"/>
        <w:ind w:left="0"/>
        <w:jc w:val="both"/>
      </w:pPr>
      <w:bookmarkStart w:name="z1" w:id="0"/>
      <w:r>
        <w:rPr>
          <w:rFonts w:ascii="Times New Roman"/>
          <w:b w:val="false"/>
          <w:i w:val="false"/>
          <w:color w:val="000000"/>
          <w:sz w:val="28"/>
        </w:rPr>
        <w:t>
      Қазақстан Республикасы «Қазақстан Республикасының әуе кеңістігін пайдалану және авиация қызметі туралы» 2010 жылғы 15 шілдедегі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41-63)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w:t>
      </w:r>
      <w:r>
        <w:rPr>
          <w:rFonts w:ascii="Times New Roman"/>
          <w:b w:val="false"/>
          <w:i w:val="false"/>
          <w:color w:val="000000"/>
          <w:sz w:val="28"/>
        </w:rPr>
        <w:t>авиажүкқұжатының нысаны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акпарат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__________________ Б.Сұлтанов</w:t>
      </w:r>
      <w:r>
        <w:br/>
      </w:r>
      <w:r>
        <w:rPr>
          <w:rFonts w:ascii="Times New Roman"/>
          <w:b w:val="false"/>
          <w:i w:val="false"/>
          <w:color w:val="000000"/>
          <w:sz w:val="28"/>
        </w:rPr>
        <w:t>
</w:t>
      </w:r>
      <w:r>
        <w:rPr>
          <w:rFonts w:ascii="Times New Roman"/>
          <w:b w:val="false"/>
          <w:i/>
          <w:color w:val="000000"/>
          <w:sz w:val="28"/>
        </w:rPr>
        <w:t xml:space="preserve">      2015 жылғы 8 желтоқсан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экономика министрі </w:t>
      </w:r>
      <w:r>
        <w:br/>
      </w:r>
      <w:r>
        <w:rPr>
          <w:rFonts w:ascii="Times New Roman"/>
          <w:b w:val="false"/>
          <w:i w:val="false"/>
          <w:color w:val="000000"/>
          <w:sz w:val="28"/>
        </w:rPr>
        <w:t>
</w:t>
      </w:r>
      <w:r>
        <w:rPr>
          <w:rFonts w:ascii="Times New Roman"/>
          <w:b w:val="false"/>
          <w:i/>
          <w:color w:val="000000"/>
          <w:sz w:val="28"/>
        </w:rPr>
        <w:t>      __________________ Е. Досаев</w:t>
      </w:r>
      <w:r>
        <w:br/>
      </w:r>
      <w:r>
        <w:rPr>
          <w:rFonts w:ascii="Times New Roman"/>
          <w:b w:val="false"/>
          <w:i w:val="false"/>
          <w:color w:val="000000"/>
          <w:sz w:val="28"/>
        </w:rPr>
        <w:t>
</w:t>
      </w:r>
      <w:r>
        <w:rPr>
          <w:rFonts w:ascii="Times New Roman"/>
          <w:b w:val="false"/>
          <w:i/>
          <w:color w:val="000000"/>
          <w:sz w:val="28"/>
        </w:rPr>
        <w:t>      2015 жылғы 10 желтоқсан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1116 бұйрығымен бекітілген </w:t>
      </w:r>
    </w:p>
    <w:bookmarkEnd w:id="1"/>
    <w:p>
      <w:pPr>
        <w:spacing w:after="0"/>
        <w:ind w:left="0"/>
        <w:jc w:val="both"/>
      </w:pPr>
      <w:r>
        <w:rPr>
          <w:rFonts w:ascii="Times New Roman"/>
          <w:b w:val="false"/>
          <w:i w:val="false"/>
          <w:color w:val="000000"/>
          <w:sz w:val="28"/>
        </w:rPr>
        <w:t>                                                              Нысан</w:t>
      </w:r>
    </w:p>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                       Электронды авиажүкқұжаты</w:t>
      </w:r>
    </w:p>
    <w:bookmarkEnd w:id="2"/>
    <w:p>
      <w:pPr>
        <w:spacing w:after="0"/>
        <w:ind w:left="0"/>
        <w:jc w:val="both"/>
      </w:pPr>
      <w:r>
        <w:drawing>
          <wp:inline distT="0" distB="0" distL="0" distR="0">
            <wp:extent cx="122301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230100" cy="5524500"/>
                    </a:xfrm>
                    <a:prstGeom prst="rect">
                      <a:avLst/>
                    </a:prstGeom>
                  </pic:spPr>
                </pic:pic>
              </a:graphicData>
            </a:graphic>
          </wp:inline>
        </w:drawing>
      </w:r>
    </w:p>
    <w:p>
      <w:pPr>
        <w:spacing w:after="0"/>
        <w:ind w:left="0"/>
        <w:jc w:val="both"/>
      </w:pPr>
      <w:r>
        <w:drawing>
          <wp:inline distT="0" distB="0" distL="0" distR="0">
            <wp:extent cx="120142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14200" cy="82931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2001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01500" cy="8178800"/>
                    </a:xfrm>
                    <a:prstGeom prst="rect">
                      <a:avLst/>
                    </a:prstGeom>
                  </pic:spPr>
                </pic:pic>
              </a:graphicData>
            </a:graphic>
          </wp:inline>
        </w:drawing>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Электрондық авиажүкқұжаты жүктің әуе тасымалы жөніндегі келісімшарттың жасалғанын, жүктің тасымалдауға алынғанын және жүкті тасымалдау шарттарын растау үшін пайдаланылатын электрондық тасымалдау құжаты болып табылады. Жүктің әуе тасымалы жөніндегі келісімшартқа отырған тараптар жүкті электрондық авиажүкқұжатын пайдаланып рәсімдеуге келіскен жағдайда, құжаттағы жүктің әуе тасымалы туралы ақпарат электрондық-цифрлік түрде, яғни электрондық авиажүкқұжатымен (бұдан әрі «электрондық әуе жүк құжаты» деп аталады) ұсынылады.</w:t>
      </w:r>
      <w:r>
        <w:br/>
      </w:r>
      <w:r>
        <w:rPr>
          <w:rFonts w:ascii="Times New Roman"/>
          <w:b w:val="false"/>
          <w:i w:val="false"/>
          <w:color w:val="000000"/>
          <w:sz w:val="28"/>
        </w:rPr>
        <w:t>
      2. Электрондық авиажүкқұжатының құрылымы мынадай:</w:t>
      </w:r>
      <w:r>
        <w:br/>
      </w:r>
      <w:r>
        <w:rPr>
          <w:rFonts w:ascii="Times New Roman"/>
          <w:b w:val="false"/>
          <w:i w:val="false"/>
          <w:color w:val="000000"/>
          <w:sz w:val="28"/>
        </w:rPr>
        <w:t>
</w:t>
      </w:r>
      <w:r>
        <w:rPr>
          <w:rFonts w:ascii="Times New Roman"/>
          <w:b w:val="false"/>
          <w:i/>
          <w:color w:val="000000"/>
          <w:sz w:val="28"/>
        </w:rPr>
        <w:t>      Жүк тасымалдау туралы электрондық жазба</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тасымалдаушының әуе тасымалдарын ресімдейтін ақпараттық жүйесінде жүктің әуе тасымалы туралы ақпаратты құрылымдалған электрондық-цифрлік түрдегі көрінісі.</w:t>
      </w:r>
      <w:r>
        <w:br/>
      </w:r>
      <w:r>
        <w:rPr>
          <w:rFonts w:ascii="Times New Roman"/>
          <w:b w:val="false"/>
          <w:i w:val="false"/>
          <w:color w:val="000000"/>
          <w:sz w:val="28"/>
        </w:rPr>
        <w:t>
</w:t>
      </w:r>
      <w:r>
        <w:rPr>
          <w:rFonts w:ascii="Times New Roman"/>
          <w:b w:val="false"/>
          <w:i/>
          <w:color w:val="000000"/>
          <w:sz w:val="28"/>
        </w:rPr>
        <w:t>      Жүк түбіртегі</w:t>
      </w:r>
      <w:r>
        <w:rPr>
          <w:rFonts w:ascii="Times New Roman"/>
          <w:b w:val="false"/>
          <w:i w:val="false"/>
          <w:color w:val="000000"/>
          <w:sz w:val="28"/>
        </w:rPr>
        <w:t xml:space="preserve"> — төмендегілерді куәландыратын мәтіндік құжат:</w:t>
      </w:r>
      <w:r>
        <w:br/>
      </w:r>
      <w:r>
        <w:rPr>
          <w:rFonts w:ascii="Times New Roman"/>
          <w:b w:val="false"/>
          <w:i w:val="false"/>
          <w:color w:val="000000"/>
          <w:sz w:val="28"/>
        </w:rPr>
        <w:t>
      тасымалдаушы мен жүк жөнелтуші арасында электрондық авиажүкқұжатын пайдаланып, жүктің әуе тасымалы шарттының жасалғануы;</w:t>
      </w:r>
      <w:r>
        <w:br/>
      </w:r>
      <w:r>
        <w:rPr>
          <w:rFonts w:ascii="Times New Roman"/>
          <w:b w:val="false"/>
          <w:i w:val="false"/>
          <w:color w:val="000000"/>
          <w:sz w:val="28"/>
        </w:rPr>
        <w:t xml:space="preserve">
      тасымалдаушының жүкті әуе тасымалына алуы. </w:t>
      </w:r>
      <w:r>
        <w:br/>
      </w:r>
      <w:r>
        <w:rPr>
          <w:rFonts w:ascii="Times New Roman"/>
          <w:b w:val="false"/>
          <w:i w:val="false"/>
          <w:color w:val="000000"/>
          <w:sz w:val="28"/>
        </w:rPr>
        <w:t>
</w:t>
      </w:r>
      <w:r>
        <w:rPr>
          <w:rFonts w:ascii="Times New Roman"/>
          <w:b w:val="false"/>
          <w:i/>
          <w:color w:val="000000"/>
          <w:sz w:val="28"/>
        </w:rPr>
        <w:t>      Жүк алушының жүкті алғаны туралы қолхаты-</w:t>
      </w:r>
      <w:r>
        <w:rPr>
          <w:rFonts w:ascii="Times New Roman"/>
          <w:b w:val="false"/>
          <w:i w:val="false"/>
          <w:color w:val="000000"/>
          <w:sz w:val="28"/>
        </w:rPr>
        <w:t>жүктің жүк алушыға берілгендігін куәландыратын құжат.</w:t>
      </w:r>
      <w:r>
        <w:br/>
      </w:r>
      <w:r>
        <w:rPr>
          <w:rFonts w:ascii="Times New Roman"/>
          <w:b w:val="false"/>
          <w:i w:val="false"/>
          <w:color w:val="000000"/>
          <w:sz w:val="28"/>
        </w:rPr>
        <w:t xml:space="preserve">
      Жүк тасымалы туралы электрондық жазба, жүк түбіртегі міндетті болып табылады. </w:t>
      </w:r>
      <w:r>
        <w:br/>
      </w:r>
      <w:r>
        <w:rPr>
          <w:rFonts w:ascii="Times New Roman"/>
          <w:b w:val="false"/>
          <w:i w:val="false"/>
          <w:color w:val="000000"/>
          <w:sz w:val="28"/>
        </w:rPr>
        <w:t xml:space="preserve">
      3. Электрондық авиажүкқұжаты тасымалдаушының әуе тасымалдарын ресімдейтін ақпараттық жүйесін пайдаланып жасалынады. </w:t>
      </w:r>
      <w:r>
        <w:br/>
      </w:r>
      <w:r>
        <w:rPr>
          <w:rFonts w:ascii="Times New Roman"/>
          <w:b w:val="false"/>
          <w:i w:val="false"/>
          <w:color w:val="000000"/>
          <w:sz w:val="28"/>
        </w:rPr>
        <w:t xml:space="preserve">
      4. Жүк тасымалы туралы электрондық жазбада жүк тасымалы туралы төмендегідей мәліметтер болуы тиіс: </w:t>
      </w:r>
      <w:r>
        <w:br/>
      </w:r>
      <w:r>
        <w:rPr>
          <w:rFonts w:ascii="Times New Roman"/>
          <w:b w:val="false"/>
          <w:i w:val="false"/>
          <w:color w:val="000000"/>
          <w:sz w:val="28"/>
        </w:rPr>
        <w:t xml:space="preserve">
      электрондық авиажүкқұжатының бірегей нөмірі; </w:t>
      </w:r>
      <w:r>
        <w:br/>
      </w:r>
      <w:r>
        <w:rPr>
          <w:rFonts w:ascii="Times New Roman"/>
          <w:b w:val="false"/>
          <w:i w:val="false"/>
          <w:color w:val="000000"/>
          <w:sz w:val="28"/>
        </w:rPr>
        <w:t xml:space="preserve">
      беруші тасымалдаушының аты мен мекенжайы; </w:t>
      </w:r>
      <w:r>
        <w:br/>
      </w:r>
      <w:r>
        <w:rPr>
          <w:rFonts w:ascii="Times New Roman"/>
          <w:b w:val="false"/>
          <w:i w:val="false"/>
          <w:color w:val="000000"/>
          <w:sz w:val="28"/>
        </w:rPr>
        <w:t xml:space="preserve">
      жүк жөнелтуші туралы мәліметтер (жүк жөнелтуші жеке тұлға болған жағдайда – тегі, мекенжайы, байланыс деректері, жүк жөнелтуші заңды тұлға болған жағдайда – ұйымның атауы, заңды мекенжайы және байланыс деректері); </w:t>
      </w:r>
      <w:r>
        <w:br/>
      </w:r>
      <w:r>
        <w:rPr>
          <w:rFonts w:ascii="Times New Roman"/>
          <w:b w:val="false"/>
          <w:i w:val="false"/>
          <w:color w:val="000000"/>
          <w:sz w:val="28"/>
        </w:rPr>
        <w:t xml:space="preserve">
      жүк алушы туралы мәліметтер (жүк алушы жеке тұлға болған жағдайда – тегі, мекенжайы, байланыс деректері, жүк алушы заңды тұлға болған жағдайда – ұйымның атауы, мекенжайы және байланыс деректері); </w:t>
      </w:r>
      <w:r>
        <w:br/>
      </w:r>
      <w:r>
        <w:rPr>
          <w:rFonts w:ascii="Times New Roman"/>
          <w:b w:val="false"/>
          <w:i w:val="false"/>
          <w:color w:val="000000"/>
          <w:sz w:val="28"/>
        </w:rPr>
        <w:t xml:space="preserve">
      тасымалды осы электрондық авиажүкқұжаты бойынша ресімдеген тасымалдаушының агенті туралы мәлімет; </w:t>
      </w:r>
      <w:r>
        <w:br/>
      </w:r>
      <w:r>
        <w:rPr>
          <w:rFonts w:ascii="Times New Roman"/>
          <w:b w:val="false"/>
          <w:i w:val="false"/>
          <w:color w:val="000000"/>
          <w:sz w:val="28"/>
        </w:rPr>
        <w:t xml:space="preserve">
      жөнелту әуежайының/пунктінің атауы және (немесе) коды; </w:t>
      </w:r>
      <w:r>
        <w:br/>
      </w:r>
      <w:r>
        <w:rPr>
          <w:rFonts w:ascii="Times New Roman"/>
          <w:b w:val="false"/>
          <w:i w:val="false"/>
          <w:color w:val="000000"/>
          <w:sz w:val="28"/>
        </w:rPr>
        <w:t xml:space="preserve">
      межелі әуежайдың/ пунктінің атауы және (немесе) коды; </w:t>
      </w:r>
      <w:r>
        <w:br/>
      </w:r>
      <w:r>
        <w:rPr>
          <w:rFonts w:ascii="Times New Roman"/>
          <w:b w:val="false"/>
          <w:i w:val="false"/>
          <w:color w:val="000000"/>
          <w:sz w:val="28"/>
        </w:rPr>
        <w:t>
      трансфер әуежайларының/пункттерінің атаулары және (немесе) кодтары;</w:t>
      </w:r>
      <w:r>
        <w:br/>
      </w:r>
      <w:r>
        <w:rPr>
          <w:rFonts w:ascii="Times New Roman"/>
          <w:b w:val="false"/>
          <w:i w:val="false"/>
          <w:color w:val="000000"/>
          <w:sz w:val="28"/>
        </w:rPr>
        <w:t xml:space="preserve">
      тасымалдау бағдарының аралық әуежайларының/ пункттерінің код(тар)ы (қолданылған жағдайда); </w:t>
      </w:r>
      <w:r>
        <w:br/>
      </w:r>
      <w:r>
        <w:rPr>
          <w:rFonts w:ascii="Times New Roman"/>
          <w:b w:val="false"/>
          <w:i w:val="false"/>
          <w:color w:val="000000"/>
          <w:sz w:val="28"/>
        </w:rPr>
        <w:t>
      тасымалданатын жүк туралы мәлімет (атауы және орын саны, жүктің өлшемі немесе көлемі, жалпы салмағы, жүктің жарияланған құны, жүкті тасымалдауға қатысты ерекше талаптар болған немесе қажет жағдайда, жүктің ерекше қасиеттері туралы белгі);</w:t>
      </w:r>
      <w:r>
        <w:br/>
      </w:r>
      <w:r>
        <w:rPr>
          <w:rFonts w:ascii="Times New Roman"/>
          <w:b w:val="false"/>
          <w:i w:val="false"/>
          <w:color w:val="000000"/>
          <w:sz w:val="28"/>
        </w:rPr>
        <w:t>
      жүк, оның ішінде жарияланған құнды жүк ақысының төлемі туралы мәлімет;</w:t>
      </w:r>
      <w:r>
        <w:br/>
      </w:r>
      <w:r>
        <w:rPr>
          <w:rFonts w:ascii="Times New Roman"/>
          <w:b w:val="false"/>
          <w:i w:val="false"/>
          <w:color w:val="000000"/>
          <w:sz w:val="28"/>
        </w:rPr>
        <w:t>
      рәсімдеу күні.</w:t>
      </w:r>
      <w:r>
        <w:br/>
      </w:r>
      <w:r>
        <w:rPr>
          <w:rFonts w:ascii="Times New Roman"/>
          <w:b w:val="false"/>
          <w:i w:val="false"/>
          <w:color w:val="000000"/>
          <w:sz w:val="28"/>
        </w:rPr>
        <w:t>
      Жүк туралы электрондық жазбада ИАТА ережелеріне немесе тасымалдаушының тасымалдау кезіндегі қажеттіліктеріне сәйкес тасымалдау шарттары, жүкке қызмет көрсету ерекшеліктері және басқа қосымша ақпарат болуы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