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5506" w14:textId="c215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аумағындағы археологиялық зерттеулер нәтижесінде Қазақстан Республикасының және басқа да мемлекеттердің жеке және заңды тұлғалары алған материалдар мен олжалар ғылыми тіркелгеннен және өңделгеннен кейін Қазақстан Республикасының мемлекеттік музейлеріне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7 желтоқсандағы № 376 бұйрығы. Қазақстан Республикасының Әділет министрлігінде 2015 жылы 28 желтоқсанда № 12578 болып тіркелді. Күші жойылды - Қазақстан Республикасы Мәдениет және спорт министрінің 2020 жылғы 15 сәуірдегі № 90 бұйрығымен (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15.04.2020 </w:t>
      </w:r>
      <w:r>
        <w:rPr>
          <w:rFonts w:ascii="Times New Roman"/>
          <w:b w:val="false"/>
          <w:i w:val="false"/>
          <w:color w:val="ff0000"/>
          <w:sz w:val="28"/>
        </w:rPr>
        <w:t>№ 90</w:t>
      </w:r>
      <w:r>
        <w:rPr>
          <w:rFonts w:ascii="Times New Roman"/>
          <w:b w:val="false"/>
          <w:i w:val="false"/>
          <w:color w:val="ff0000"/>
          <w:sz w:val="28"/>
        </w:rPr>
        <w:t xml:space="preserve"> бұйрығымен (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01.01.2016 ж.бастап қолданысқа енгізіледі</w:t>
      </w:r>
    </w:p>
    <w:bookmarkStart w:name="z1" w:id="0"/>
    <w:p>
      <w:pPr>
        <w:spacing w:after="0"/>
        <w:ind w:left="0"/>
        <w:jc w:val="both"/>
      </w:pPr>
      <w:r>
        <w:rPr>
          <w:rFonts w:ascii="Times New Roman"/>
          <w:b w:val="false"/>
          <w:i w:val="false"/>
          <w:color w:val="000000"/>
          <w:sz w:val="28"/>
        </w:rPr>
        <w:t xml:space="preserve">
      "Тарихи-мәдени мұра объектілерін сақтау және пайдалану туралы" 1992 жылғы 2 шілдедегі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аумағындағы археологиялық зерттеулер нәтижесінде Қазақстан Республикасының және басқа да мемлекеттердің жеке және заңды тұлғалары алған материалдар мен олжалар ғылыми тіркелгеннен және өңделгеннен кейін Қазақстан Республикасының мемлекеттік музейлеріне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интернет-ресурсында орналасуын;</w:t>
      </w:r>
    </w:p>
    <w:bookmarkEnd w:id="5"/>
    <w:bookmarkStart w:name="z7" w:id="6"/>
    <w:p>
      <w:pPr>
        <w:spacing w:after="0"/>
        <w:ind w:left="0"/>
        <w:jc w:val="both"/>
      </w:pPr>
      <w:r>
        <w:rPr>
          <w:rFonts w:ascii="Times New Roman"/>
          <w:b w:val="false"/>
          <w:i w:val="false"/>
          <w:color w:val="000000"/>
          <w:sz w:val="28"/>
        </w:rPr>
        <w:t>
      4) осы тармақта көзделген іс-шаралардың орындалуы туралы мәліметтерді осы іс-шаралар орындалғаннан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енгізіледі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376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аумағындағы археологиялық зерттеулер нәтижесінде Қазақстан Республикасының және басқа да мемлекеттердің жеке және заңды тұлғалары алған материалдар мен олжалар ғылыми тіркелгеннен және өңделгеннен кейін Қазақстан Республикасының мемлекеттік музейлеріне беру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Қазақстан аумағындағы археологиялық зерттеулер нәтижесінде Қазақстан Республикасының және басқа да мемлекеттердің жеке және заңды тұлғалары алған материалдар мен олжалар ғылыми тіркелгеннен және өңделгеннен кейін Қазақстан Республикасының мемлекеттік музейлеріне беру </w:t>
      </w:r>
      <w:r>
        <w:rPr>
          <w:rFonts w:ascii="Times New Roman"/>
          <w:b w:val="false"/>
          <w:i w:val="false"/>
          <w:color w:val="000000"/>
          <w:sz w:val="28"/>
        </w:rPr>
        <w:t>қағидалары</w:t>
      </w:r>
      <w:r>
        <w:rPr>
          <w:rFonts w:ascii="Times New Roman"/>
          <w:b w:val="false"/>
          <w:i w:val="false"/>
          <w:color w:val="000000"/>
          <w:sz w:val="28"/>
        </w:rPr>
        <w:t xml:space="preserve"> (әрі қарай - Қағида) Қазақстан Республикасының және басқа да мемлекеттердің заңды және жеке тұлғаларының Қазақстан аумағындағы археологиялық зерттеулер нәтижесінде алынған материалдар мен олжаларды ғылыми тіркелгеннен және өңделгеннен кейін Қазақстан Республикасының мемлекеттік музейлеріне беру тәртібін белгілейді.</w:t>
      </w:r>
    </w:p>
    <w:bookmarkEnd w:id="10"/>
    <w:bookmarkStart w:name="z14" w:id="11"/>
    <w:p>
      <w:pPr>
        <w:spacing w:after="0"/>
        <w:ind w:left="0"/>
        <w:jc w:val="both"/>
      </w:pPr>
      <w:r>
        <w:rPr>
          <w:rFonts w:ascii="Times New Roman"/>
          <w:b w:val="false"/>
          <w:i w:val="false"/>
          <w:color w:val="000000"/>
          <w:sz w:val="28"/>
        </w:rPr>
        <w:t>
      2. Бұл Қағидада келесі негізгі ұғымдар пайдаланылады:</w:t>
      </w:r>
    </w:p>
    <w:bookmarkEnd w:id="11"/>
    <w:bookmarkStart w:name="z15" w:id="12"/>
    <w:p>
      <w:pPr>
        <w:spacing w:after="0"/>
        <w:ind w:left="0"/>
        <w:jc w:val="both"/>
      </w:pPr>
      <w:r>
        <w:rPr>
          <w:rFonts w:ascii="Times New Roman"/>
          <w:b w:val="false"/>
          <w:i w:val="false"/>
          <w:color w:val="000000"/>
          <w:sz w:val="28"/>
        </w:rPr>
        <w:t>
      1) тарих және мәдениет ескерткіштеріндегі археологиялық жұмыстар (әрі қарай - археологиялық жұмыстар) - археология ескерткіштеріне археологиялық қазба, барлау және сараптама арқылы жүргізілетін далалық зерттеулер.</w:t>
      </w:r>
    </w:p>
    <w:bookmarkEnd w:id="12"/>
    <w:bookmarkStart w:name="z16" w:id="13"/>
    <w:p>
      <w:pPr>
        <w:spacing w:after="0"/>
        <w:ind w:left="0"/>
        <w:jc w:val="both"/>
      </w:pPr>
      <w:r>
        <w:rPr>
          <w:rFonts w:ascii="Times New Roman"/>
          <w:b w:val="false"/>
          <w:i w:val="false"/>
          <w:color w:val="000000"/>
          <w:sz w:val="28"/>
        </w:rPr>
        <w:t>
      2) археологиялық зерттеулер - археологиялық материалдарды, олжалар мен әдістерді, сондай-ақ археологиялық жұмыстарды жұмылдыра отырып атқарылатын ғылыми зерттеулерді қамтитын шаралар кешені;</w:t>
      </w:r>
    </w:p>
    <w:bookmarkEnd w:id="13"/>
    <w:bookmarkStart w:name="z17" w:id="14"/>
    <w:p>
      <w:pPr>
        <w:spacing w:after="0"/>
        <w:ind w:left="0"/>
        <w:jc w:val="both"/>
      </w:pPr>
      <w:r>
        <w:rPr>
          <w:rFonts w:ascii="Times New Roman"/>
          <w:b w:val="false"/>
          <w:i w:val="false"/>
          <w:color w:val="000000"/>
          <w:sz w:val="28"/>
        </w:rPr>
        <w:t>
      3) тарих және мәдениет ескерткіштері - Тарих және мәдениет ескерткіштерінің мемлекеттік тізіміне енгізілген, халықтың өткен тарихымен, қоғам мен мемлекеттің дамуымен байланысты, адам жасаған немесе адам мен табиғаттың бірлескен туындысы болып табылатын жекелеген кесендер, ғимараттар, құрылыстар мен ансамбльдер, тарихи-мәдени ландшафттар және басқа да көрікті жерлер.</w:t>
      </w:r>
    </w:p>
    <w:bookmarkEnd w:id="14"/>
    <w:bookmarkStart w:name="z18" w:id="15"/>
    <w:p>
      <w:pPr>
        <w:spacing w:after="0"/>
        <w:ind w:left="0"/>
        <w:jc w:val="left"/>
      </w:pPr>
      <w:r>
        <w:rPr>
          <w:rFonts w:ascii="Times New Roman"/>
          <w:b/>
          <w:i w:val="false"/>
          <w:color w:val="000000"/>
        </w:rPr>
        <w:t xml:space="preserve"> 2. Қазақстан аумағындағы археологиялық зерттеулер нәтижесінде Қазақстан Республикасының және басқа да мемлекеттердің жеке және заңды тұлғалары алған материалдар мен олжалар ғылыми тіркелгеннен және өңделгеннен кейін Қазақстан Республикасының мемлекеттік музейлеріне беру тәртібі</w:t>
      </w:r>
    </w:p>
    <w:bookmarkEnd w:id="15"/>
    <w:bookmarkStart w:name="z19" w:id="16"/>
    <w:p>
      <w:pPr>
        <w:spacing w:after="0"/>
        <w:ind w:left="0"/>
        <w:jc w:val="both"/>
      </w:pPr>
      <w:r>
        <w:rPr>
          <w:rFonts w:ascii="Times New Roman"/>
          <w:b w:val="false"/>
          <w:i w:val="false"/>
          <w:color w:val="000000"/>
          <w:sz w:val="28"/>
        </w:rPr>
        <w:t xml:space="preserve">
      3. Қазақстан аумағында тарих және мәдениет ескерткіштерінде археологиялық зерттеулермен айналысатын Қазақстан Республикасының және басқа да мемлекеттердің заңды және жеке тұлғалары (бұдан әрі - заңды және жеке тұлғалары) археологиялық жұмыстар аяқталғаннан кейін күнтізбелік отыз күннің ішінде тарихи-мәдени мұра объектілерін сақтау және пайдалану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(бұдан әрі - уәкілетті орган) келесі құжаттарды қағаз және электронды тасымалдағышта жолдайды:</w:t>
      </w:r>
    </w:p>
    <w:bookmarkEnd w:id="16"/>
    <w:bookmarkStart w:name="z20" w:id="17"/>
    <w:p>
      <w:pPr>
        <w:spacing w:after="0"/>
        <w:ind w:left="0"/>
        <w:jc w:val="both"/>
      </w:pPr>
      <w:r>
        <w:rPr>
          <w:rFonts w:ascii="Times New Roman"/>
          <w:b w:val="false"/>
          <w:i w:val="false"/>
          <w:color w:val="000000"/>
          <w:sz w:val="28"/>
        </w:rPr>
        <w:t>
      1) жеке тұлғаның тегі, аты, әкесінің аты (бар болғанда) /заңды тұлғаның атауы, археологиялық зерттеулер нысанының атауы, археологиялық зерттеудің қаржыландырылу көзі көрсетілген хат;</w:t>
      </w:r>
    </w:p>
    <w:bookmarkEnd w:id="17"/>
    <w:bookmarkStart w:name="z21" w:id="18"/>
    <w:p>
      <w:pPr>
        <w:spacing w:after="0"/>
        <w:ind w:left="0"/>
        <w:jc w:val="both"/>
      </w:pPr>
      <w:r>
        <w:rPr>
          <w:rFonts w:ascii="Times New Roman"/>
          <w:b w:val="false"/>
          <w:i w:val="false"/>
          <w:color w:val="000000"/>
          <w:sz w:val="28"/>
        </w:rPr>
        <w:t>
      2) жүргізілген археологиялық жұмыстардың мақсаты, міндеттері және сипаттамасын қамтитын қысқаша есеп;</w:t>
      </w:r>
    </w:p>
    <w:bookmarkEnd w:id="18"/>
    <w:bookmarkStart w:name="z22" w:id="19"/>
    <w:p>
      <w:pPr>
        <w:spacing w:after="0"/>
        <w:ind w:left="0"/>
        <w:jc w:val="both"/>
      </w:pPr>
      <w:r>
        <w:rPr>
          <w:rFonts w:ascii="Times New Roman"/>
          <w:b w:val="false"/>
          <w:i w:val="false"/>
          <w:color w:val="000000"/>
          <w:sz w:val="28"/>
        </w:rPr>
        <w:t>
      3) материалдар мен олжалардың көлемі, салмағы, пішіні, жасалған материалы, материалдың орындалу техникасы туралы ақпарат қамтылған және қосымша әрбір материал мен олжаның А5 форматта түрлі-түсті фотосы қоса берілген тізімі;</w:t>
      </w:r>
    </w:p>
    <w:bookmarkEnd w:id="19"/>
    <w:bookmarkStart w:name="z23" w:id="20"/>
    <w:p>
      <w:pPr>
        <w:spacing w:after="0"/>
        <w:ind w:left="0"/>
        <w:jc w:val="both"/>
      </w:pPr>
      <w:r>
        <w:rPr>
          <w:rFonts w:ascii="Times New Roman"/>
          <w:b w:val="false"/>
          <w:i w:val="false"/>
          <w:color w:val="000000"/>
          <w:sz w:val="28"/>
        </w:rPr>
        <w:t>
      4. Ұсынылған құжаттар уәкілетті органмен олардың түскен кезінен бастап күнтізбелік алпыс күн ішінде қаралады.</w:t>
      </w:r>
    </w:p>
    <w:bookmarkEnd w:id="20"/>
    <w:bookmarkStart w:name="z24" w:id="21"/>
    <w:p>
      <w:pPr>
        <w:spacing w:after="0"/>
        <w:ind w:left="0"/>
        <w:jc w:val="both"/>
      </w:pPr>
      <w:r>
        <w:rPr>
          <w:rFonts w:ascii="Times New Roman"/>
          <w:b w:val="false"/>
          <w:i w:val="false"/>
          <w:color w:val="000000"/>
          <w:sz w:val="28"/>
        </w:rPr>
        <w:t>
      5. Осы Қағиданың 3-тармағына сәйкес келмейтін құжаттар ұсынылған жағдайда, уәкілетті орган бес жұмыс күні ішінде заңды және жеке тұлғаларға жетіспейтін құжаттарды немесе ақпаратты сауал түскеннен бастап бес жұмыс күні ішінде ұсыну қажеттігі туралы сауал жолдайды.</w:t>
      </w:r>
    </w:p>
    <w:bookmarkEnd w:id="21"/>
    <w:bookmarkStart w:name="z25" w:id="22"/>
    <w:p>
      <w:pPr>
        <w:spacing w:after="0"/>
        <w:ind w:left="0"/>
        <w:jc w:val="both"/>
      </w:pPr>
      <w:r>
        <w:rPr>
          <w:rFonts w:ascii="Times New Roman"/>
          <w:b w:val="false"/>
          <w:i w:val="false"/>
          <w:color w:val="000000"/>
          <w:sz w:val="28"/>
        </w:rPr>
        <w:t>
      6. Осы Қағиданың 3-тармағында көрсетілген құжаттарды қарау үшін уәкілетті орган тұрақты жұмыс істейтін сараптама комиссиясын (әрі қарай - Комиссия) құрады.</w:t>
      </w:r>
    </w:p>
    <w:bookmarkEnd w:id="22"/>
    <w:bookmarkStart w:name="z26" w:id="23"/>
    <w:p>
      <w:pPr>
        <w:spacing w:after="0"/>
        <w:ind w:left="0"/>
        <w:jc w:val="both"/>
      </w:pPr>
      <w:r>
        <w:rPr>
          <w:rFonts w:ascii="Times New Roman"/>
          <w:b w:val="false"/>
          <w:i w:val="false"/>
          <w:color w:val="000000"/>
          <w:sz w:val="28"/>
        </w:rPr>
        <w:t>
      7. Комиссияның отырыстары заңды және жеке тұлғалардан құжаттардың түсуіне қарай өткізіледі.</w:t>
      </w:r>
    </w:p>
    <w:bookmarkEnd w:id="23"/>
    <w:bookmarkStart w:name="z27" w:id="24"/>
    <w:p>
      <w:pPr>
        <w:spacing w:after="0"/>
        <w:ind w:left="0"/>
        <w:jc w:val="both"/>
      </w:pPr>
      <w:r>
        <w:rPr>
          <w:rFonts w:ascii="Times New Roman"/>
          <w:b w:val="false"/>
          <w:i w:val="false"/>
          <w:color w:val="000000"/>
          <w:sz w:val="28"/>
        </w:rPr>
        <w:t>
      8. Құжаттарды қарау нәтижелері бойынша Комиссия материалдар мен олжаларды республикалық немесе жергілікті маңызы бар мемлекеттік музейге музей атауын көрсете отырып тапсыруға шешім қабылдайды.</w:t>
      </w:r>
    </w:p>
    <w:bookmarkEnd w:id="24"/>
    <w:bookmarkStart w:name="z28" w:id="25"/>
    <w:p>
      <w:pPr>
        <w:spacing w:after="0"/>
        <w:ind w:left="0"/>
        <w:jc w:val="both"/>
      </w:pPr>
      <w:r>
        <w:rPr>
          <w:rFonts w:ascii="Times New Roman"/>
          <w:b w:val="false"/>
          <w:i w:val="false"/>
          <w:color w:val="000000"/>
          <w:sz w:val="28"/>
        </w:rPr>
        <w:t>
      Комиссия шешімі хаттамамен ресімделеді және ұсынымдық сипатта болады.</w:t>
      </w:r>
    </w:p>
    <w:bookmarkEnd w:id="25"/>
    <w:bookmarkStart w:name="z29" w:id="26"/>
    <w:p>
      <w:pPr>
        <w:spacing w:after="0"/>
        <w:ind w:left="0"/>
        <w:jc w:val="both"/>
      </w:pPr>
      <w:r>
        <w:rPr>
          <w:rFonts w:ascii="Times New Roman"/>
          <w:b w:val="false"/>
          <w:i w:val="false"/>
          <w:color w:val="000000"/>
          <w:sz w:val="28"/>
        </w:rPr>
        <w:t>
      9. Комиссия шешімін есепке ала отырып, уәкілетті орган материалдар мен олжаларды республикалық немесе жергілікті маңызы бар мемлекеттік музейге музей атауын көрсете отырып тапсыруға шешім қабылдайды.</w:t>
      </w:r>
    </w:p>
    <w:bookmarkEnd w:id="26"/>
    <w:bookmarkStart w:name="z30" w:id="27"/>
    <w:p>
      <w:pPr>
        <w:spacing w:after="0"/>
        <w:ind w:left="0"/>
        <w:jc w:val="both"/>
      </w:pPr>
      <w:r>
        <w:rPr>
          <w:rFonts w:ascii="Times New Roman"/>
          <w:b w:val="false"/>
          <w:i w:val="false"/>
          <w:color w:val="000000"/>
          <w:sz w:val="28"/>
        </w:rPr>
        <w:t>
      10. Уәкілетті орган заңды және жеке тұлғаларға және тиісті мемлекеттік музейге уәкілетті органның қабылдаған шешіміне сәйкес материалдар мен олжаларды тапсыру-қабылдау рәсімін жүргізу қажеттігі туралы хабарлама жібереді.</w:t>
      </w:r>
    </w:p>
    <w:bookmarkEnd w:id="27"/>
    <w:bookmarkStart w:name="z31" w:id="28"/>
    <w:p>
      <w:pPr>
        <w:spacing w:after="0"/>
        <w:ind w:left="0"/>
        <w:jc w:val="both"/>
      </w:pPr>
      <w:r>
        <w:rPr>
          <w:rFonts w:ascii="Times New Roman"/>
          <w:b w:val="false"/>
          <w:i w:val="false"/>
          <w:color w:val="000000"/>
          <w:sz w:val="28"/>
        </w:rPr>
        <w:t>
      11. Заңды және жеке тұлғалар материалдар мен олжаларды олардың ғылыми бекітіліп, өңделгені туралы қосымша берілген есебімен бірге, хабарлама алғаннан бастап бір жыл ішінде мемлекеттік музейге тапсырады.</w:t>
      </w:r>
    </w:p>
    <w:bookmarkEnd w:id="28"/>
    <w:bookmarkStart w:name="z32" w:id="29"/>
    <w:p>
      <w:pPr>
        <w:spacing w:after="0"/>
        <w:ind w:left="0"/>
        <w:jc w:val="both"/>
      </w:pPr>
      <w:r>
        <w:rPr>
          <w:rFonts w:ascii="Times New Roman"/>
          <w:b w:val="false"/>
          <w:i w:val="false"/>
          <w:color w:val="000000"/>
          <w:sz w:val="28"/>
        </w:rPr>
        <w:t>
      12. Заңды және жеке тұлғалармен материалдар мен олжаларды мемлекеттік музейге тапсыру осы Қағидаға берілген қосымшаға сәйкес нысан бойынша тапсырылатын материалдар мен олжаларды қабылдау-тапсыру актісімен (бұдан әрі - қабылдау-тапсыру актісі) ресімделеді.</w:t>
      </w:r>
    </w:p>
    <w:bookmarkEnd w:id="29"/>
    <w:p>
      <w:pPr>
        <w:spacing w:after="0"/>
        <w:ind w:left="0"/>
        <w:jc w:val="both"/>
      </w:pPr>
      <w:r>
        <w:rPr>
          <w:rFonts w:ascii="Times New Roman"/>
          <w:b w:val="false"/>
          <w:i w:val="false"/>
          <w:color w:val="000000"/>
          <w:sz w:val="28"/>
        </w:rPr>
        <w:t>
      Қабылдау-тапсыру актісі үш данада қазақ және орыс тілдерінде әр тарап үшін бір данадан және бір данасы уәкілетті орган үшін жасалынады.</w:t>
      </w:r>
    </w:p>
    <w:p>
      <w:pPr>
        <w:spacing w:after="0"/>
        <w:ind w:left="0"/>
        <w:jc w:val="both"/>
      </w:pPr>
      <w:r>
        <w:rPr>
          <w:rFonts w:ascii="Times New Roman"/>
          <w:b w:val="false"/>
          <w:i w:val="false"/>
          <w:color w:val="000000"/>
          <w:sz w:val="28"/>
        </w:rPr>
        <w:t>
      Мемлекеттік музей қабылдау-тапсыру актісіне қол қойылғаннан кейін күнтізбелік он бес күннің ішінде қабылдау-тапсыру актінің бір данасын уәкілетті органға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аумағындағы</w:t>
            </w:r>
            <w:r>
              <w:br/>
            </w:r>
            <w:r>
              <w:rPr>
                <w:rFonts w:ascii="Times New Roman"/>
                <w:b w:val="false"/>
                <w:i w:val="false"/>
                <w:color w:val="000000"/>
                <w:sz w:val="20"/>
              </w:rPr>
              <w:t>археологиялық зерттеулер</w:t>
            </w:r>
            <w:r>
              <w:br/>
            </w:r>
            <w:r>
              <w:rPr>
                <w:rFonts w:ascii="Times New Roman"/>
                <w:b w:val="false"/>
                <w:i w:val="false"/>
                <w:color w:val="000000"/>
                <w:sz w:val="20"/>
              </w:rPr>
              <w:t>нәтижесінде Қазақстан</w:t>
            </w:r>
            <w:r>
              <w:br/>
            </w:r>
            <w:r>
              <w:rPr>
                <w:rFonts w:ascii="Times New Roman"/>
                <w:b w:val="false"/>
                <w:i w:val="false"/>
                <w:color w:val="000000"/>
                <w:sz w:val="20"/>
              </w:rPr>
              <w:t>Республикасының және басқа</w:t>
            </w:r>
            <w:r>
              <w:br/>
            </w:r>
            <w:r>
              <w:rPr>
                <w:rFonts w:ascii="Times New Roman"/>
                <w:b w:val="false"/>
                <w:i w:val="false"/>
                <w:color w:val="000000"/>
                <w:sz w:val="20"/>
              </w:rPr>
              <w:t>да мемлекеттердің жеке және заңды</w:t>
            </w:r>
            <w:r>
              <w:br/>
            </w:r>
            <w:r>
              <w:rPr>
                <w:rFonts w:ascii="Times New Roman"/>
                <w:b w:val="false"/>
                <w:i w:val="false"/>
                <w:color w:val="000000"/>
                <w:sz w:val="20"/>
              </w:rPr>
              <w:t>тұлғалары алған материалдар мен</w:t>
            </w:r>
            <w:r>
              <w:br/>
            </w:r>
            <w:r>
              <w:rPr>
                <w:rFonts w:ascii="Times New Roman"/>
                <w:b w:val="false"/>
                <w:i w:val="false"/>
                <w:color w:val="000000"/>
                <w:sz w:val="20"/>
              </w:rPr>
              <w:t>олжалар ғылыми тіркелгеннен және</w:t>
            </w:r>
            <w:r>
              <w:br/>
            </w:r>
            <w:r>
              <w:rPr>
                <w:rFonts w:ascii="Times New Roman"/>
                <w:b w:val="false"/>
                <w:i w:val="false"/>
                <w:color w:val="000000"/>
                <w:sz w:val="20"/>
              </w:rPr>
              <w:t>өңделгеннен кейін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музейлеріне беру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Нысаны</w:t>
      </w:r>
    </w:p>
    <w:bookmarkStart w:name="z34" w:id="30"/>
    <w:p>
      <w:pPr>
        <w:spacing w:after="0"/>
        <w:ind w:left="0"/>
        <w:jc w:val="left"/>
      </w:pPr>
      <w:r>
        <w:rPr>
          <w:rFonts w:ascii="Times New Roman"/>
          <w:b/>
          <w:i w:val="false"/>
          <w:color w:val="000000"/>
        </w:rPr>
        <w:t xml:space="preserve"> Материалдар мен олжаларды</w:t>
      </w:r>
      <w:r>
        <w:br/>
      </w:r>
      <w:r>
        <w:rPr>
          <w:rFonts w:ascii="Times New Roman"/>
          <w:b/>
          <w:i w:val="false"/>
          <w:color w:val="000000"/>
        </w:rPr>
        <w:t>қабылдау-тапсыру актісі</w:t>
      </w:r>
    </w:p>
    <w:bookmarkEnd w:id="30"/>
    <w:p>
      <w:pPr>
        <w:spacing w:after="0"/>
        <w:ind w:left="0"/>
        <w:jc w:val="both"/>
      </w:pPr>
      <w:r>
        <w:rPr>
          <w:rFonts w:ascii="Times New Roman"/>
          <w:b w:val="false"/>
          <w:i w:val="false"/>
          <w:color w:val="000000"/>
          <w:sz w:val="28"/>
        </w:rPr>
        <w:t>
      " ______ "_____________ № ___________</w:t>
      </w:r>
    </w:p>
    <w:p>
      <w:pPr>
        <w:spacing w:after="0"/>
        <w:ind w:left="0"/>
        <w:jc w:val="both"/>
      </w:pPr>
      <w:r>
        <w:rPr>
          <w:rFonts w:ascii="Times New Roman"/>
          <w:b w:val="false"/>
          <w:i w:val="false"/>
          <w:color w:val="000000"/>
          <w:sz w:val="28"/>
        </w:rPr>
        <w:t>
      (қол қойылған мерзімі және қабылдау-тапсыру актісінің нөмірі)</w:t>
      </w:r>
    </w:p>
    <w:p>
      <w:pPr>
        <w:spacing w:after="0"/>
        <w:ind w:left="0"/>
        <w:jc w:val="both"/>
      </w:pPr>
      <w:r>
        <w:rPr>
          <w:rFonts w:ascii="Times New Roman"/>
          <w:b w:val="false"/>
          <w:i w:val="false"/>
          <w:color w:val="000000"/>
          <w:sz w:val="28"/>
        </w:rPr>
        <w:t>
      Осы акт бірінші жақ, __________________________________________</w:t>
      </w:r>
    </w:p>
    <w:p>
      <w:pPr>
        <w:spacing w:after="0"/>
        <w:ind w:left="0"/>
        <w:jc w:val="both"/>
      </w:pPr>
      <w:r>
        <w:rPr>
          <w:rFonts w:ascii="Times New Roman"/>
          <w:b w:val="false"/>
          <w:i w:val="false"/>
          <w:color w:val="000000"/>
          <w:sz w:val="28"/>
        </w:rPr>
        <w:t>
      (мемлекеттік музейдің атауы)</w:t>
      </w:r>
    </w:p>
    <w:p>
      <w:pPr>
        <w:spacing w:after="0"/>
        <w:ind w:left="0"/>
        <w:jc w:val="both"/>
      </w:pPr>
      <w:r>
        <w:rPr>
          <w:rFonts w:ascii="Times New Roman"/>
          <w:b w:val="false"/>
          <w:i w:val="false"/>
          <w:color w:val="000000"/>
          <w:sz w:val="28"/>
        </w:rPr>
        <w:t>
      ӨКІЛІ _______________________________________________________________</w:t>
      </w:r>
    </w:p>
    <w:p>
      <w:pPr>
        <w:spacing w:after="0"/>
        <w:ind w:left="0"/>
        <w:jc w:val="both"/>
      </w:pPr>
      <w:r>
        <w:rPr>
          <w:rFonts w:ascii="Times New Roman"/>
          <w:b w:val="false"/>
          <w:i w:val="false"/>
          <w:color w:val="000000"/>
          <w:sz w:val="28"/>
        </w:rPr>
        <w:t>
                       (аты, жөні, тегі (бар болған жағдайда), лауазымы)</w:t>
      </w:r>
    </w:p>
    <w:p>
      <w:pPr>
        <w:spacing w:after="0"/>
        <w:ind w:left="0"/>
        <w:jc w:val="both"/>
      </w:pPr>
      <w:r>
        <w:rPr>
          <w:rFonts w:ascii="Times New Roman"/>
          <w:b w:val="false"/>
          <w:i w:val="false"/>
          <w:color w:val="000000"/>
          <w:sz w:val="28"/>
        </w:rPr>
        <w:t>
      қабылданғаны                 және             екінші              жақ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аты, жөні, тегі (бар болған жағдайда) немесе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ӨКІЛІ _______________________________________________________________</w:t>
      </w:r>
    </w:p>
    <w:p>
      <w:pPr>
        <w:spacing w:after="0"/>
        <w:ind w:left="0"/>
        <w:jc w:val="both"/>
      </w:pPr>
      <w:r>
        <w:rPr>
          <w:rFonts w:ascii="Times New Roman"/>
          <w:b w:val="false"/>
          <w:i w:val="false"/>
          <w:color w:val="000000"/>
          <w:sz w:val="28"/>
        </w:rPr>
        <w:t>
      (аты, жөні, тегі (бар болған жағдайда), лауазымы)</w:t>
      </w:r>
    </w:p>
    <w:p>
      <w:pPr>
        <w:spacing w:after="0"/>
        <w:ind w:left="0"/>
        <w:jc w:val="both"/>
      </w:pPr>
      <w:r>
        <w:rPr>
          <w:rFonts w:ascii="Times New Roman"/>
          <w:b w:val="false"/>
          <w:i w:val="false"/>
          <w:color w:val="000000"/>
          <w:sz w:val="28"/>
        </w:rPr>
        <w:t>
      Тарихи-мәдени мұра объектілерін сақтау және пайдалану жөніндегі</w:t>
      </w:r>
    </w:p>
    <w:p>
      <w:pPr>
        <w:spacing w:after="0"/>
        <w:ind w:left="0"/>
        <w:jc w:val="both"/>
      </w:pPr>
      <w:r>
        <w:rPr>
          <w:rFonts w:ascii="Times New Roman"/>
          <w:b w:val="false"/>
          <w:i w:val="false"/>
          <w:color w:val="000000"/>
          <w:sz w:val="28"/>
        </w:rPr>
        <w:t>
      уәкілетті органның 20 _____ жылғы " _____ " _________ № ____ шешіміне</w:t>
      </w:r>
    </w:p>
    <w:p>
      <w:pPr>
        <w:spacing w:after="0"/>
        <w:ind w:left="0"/>
        <w:jc w:val="both"/>
      </w:pPr>
      <w:r>
        <w:rPr>
          <w:rFonts w:ascii="Times New Roman"/>
          <w:b w:val="false"/>
          <w:i w:val="false"/>
          <w:color w:val="000000"/>
          <w:sz w:val="28"/>
        </w:rPr>
        <w:t>
      сәйкес, келесі археологиялық материалдар мен олжаларды тапсырғаны</w:t>
      </w:r>
    </w:p>
    <w:p>
      <w:pPr>
        <w:spacing w:after="0"/>
        <w:ind w:left="0"/>
        <w:jc w:val="both"/>
      </w:pPr>
      <w:r>
        <w:rPr>
          <w:rFonts w:ascii="Times New Roman"/>
          <w:b w:val="false"/>
          <w:i w:val="false"/>
          <w:color w:val="000000"/>
          <w:sz w:val="28"/>
        </w:rPr>
        <w:t>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938"/>
        <w:gridCol w:w="840"/>
        <w:gridCol w:w="841"/>
        <w:gridCol w:w="841"/>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олжалардың атауы және қысқаша сипаттамасы, жасалған материалы, орындалу техникасы, көлемі (бағалы металдар мен бағалы тастар болған жағдайда бағалы металдардың сынамасы мен массасын, бағалы тастардың санын мен каратын көрсету қажет)</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жағдайы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Берілген акт бойынша барлығы __________________________ археологиялық</w:t>
      </w:r>
    </w:p>
    <w:p>
      <w:pPr>
        <w:spacing w:after="0"/>
        <w:ind w:left="0"/>
        <w:jc w:val="both"/>
      </w:pPr>
      <w:r>
        <w:rPr>
          <w:rFonts w:ascii="Times New Roman"/>
          <w:b w:val="false"/>
          <w:i w:val="false"/>
          <w:color w:val="000000"/>
          <w:sz w:val="28"/>
        </w:rPr>
        <w:t>
      (сандық және жазбаша үлгіде)</w:t>
      </w:r>
    </w:p>
    <w:p>
      <w:pPr>
        <w:spacing w:after="0"/>
        <w:ind w:left="0"/>
        <w:jc w:val="both"/>
      </w:pPr>
      <w:r>
        <w:rPr>
          <w:rFonts w:ascii="Times New Roman"/>
          <w:b w:val="false"/>
          <w:i w:val="false"/>
          <w:color w:val="000000"/>
          <w:sz w:val="28"/>
        </w:rPr>
        <w:t>
      материалдар мен олжалар тапсырылды (бағалы металдар мен тастар болған</w:t>
      </w:r>
    </w:p>
    <w:p>
      <w:pPr>
        <w:spacing w:after="0"/>
        <w:ind w:left="0"/>
        <w:jc w:val="both"/>
      </w:pPr>
      <w:r>
        <w:rPr>
          <w:rFonts w:ascii="Times New Roman"/>
          <w:b w:val="false"/>
          <w:i w:val="false"/>
          <w:color w:val="000000"/>
          <w:sz w:val="28"/>
        </w:rPr>
        <w:t>
      жағдайда келесі ақпарат жазылуы қажет: құрамында бағалы металдар және</w:t>
      </w:r>
    </w:p>
    <w:p>
      <w:pPr>
        <w:spacing w:after="0"/>
        <w:ind w:left="0"/>
        <w:jc w:val="both"/>
      </w:pPr>
      <w:r>
        <w:rPr>
          <w:rFonts w:ascii="Times New Roman"/>
          <w:b w:val="false"/>
          <w:i w:val="false"/>
          <w:color w:val="000000"/>
          <w:sz w:val="28"/>
        </w:rPr>
        <w:t>
      бағалы тастары бар _________________ зат: ___________________________</w:t>
      </w:r>
    </w:p>
    <w:p>
      <w:pPr>
        <w:spacing w:after="0"/>
        <w:ind w:left="0"/>
        <w:jc w:val="both"/>
      </w:pPr>
      <w:r>
        <w:rPr>
          <w:rFonts w:ascii="Times New Roman"/>
          <w:b w:val="false"/>
          <w:i w:val="false"/>
          <w:color w:val="000000"/>
          <w:sz w:val="28"/>
        </w:rPr>
        <w:t>
      (сандық және жазбаша үлгіде) (бағалы металлдар жалпы массасы)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(түрлері бойынша) және/немесе бағалы тастардың саны мен жалпы массасы</w:t>
      </w:r>
    </w:p>
    <w:p>
      <w:pPr>
        <w:spacing w:after="0"/>
        <w:ind w:left="0"/>
        <w:jc w:val="both"/>
      </w:pPr>
      <w:r>
        <w:rPr>
          <w:rFonts w:ascii="Times New Roman"/>
          <w:b w:val="false"/>
          <w:i w:val="false"/>
          <w:color w:val="000000"/>
          <w:sz w:val="28"/>
        </w:rPr>
        <w:t>
      (түрлері бойынша)</w:t>
      </w:r>
    </w:p>
    <w:p>
      <w:pPr>
        <w:spacing w:after="0"/>
        <w:ind w:left="0"/>
        <w:jc w:val="both"/>
      </w:pPr>
      <w:r>
        <w:rPr>
          <w:rFonts w:ascii="Times New Roman"/>
          <w:b w:val="false"/>
          <w:i w:val="false"/>
          <w:color w:val="000000"/>
          <w:sz w:val="28"/>
        </w:rPr>
        <w:t>
      Қосымша: материалдар мен олжалардың ғылыми бекітіліп, өңделгені</w:t>
      </w:r>
    </w:p>
    <w:p>
      <w:pPr>
        <w:spacing w:after="0"/>
        <w:ind w:left="0"/>
        <w:jc w:val="both"/>
      </w:pPr>
      <w:r>
        <w:rPr>
          <w:rFonts w:ascii="Times New Roman"/>
          <w:b w:val="false"/>
          <w:i w:val="false"/>
          <w:color w:val="000000"/>
          <w:sz w:val="28"/>
        </w:rPr>
        <w:t>
      туралы есеп________парақта.</w:t>
      </w:r>
    </w:p>
    <w:p>
      <w:pPr>
        <w:spacing w:after="0"/>
        <w:ind w:left="0"/>
        <w:jc w:val="both"/>
      </w:pPr>
      <w:r>
        <w:rPr>
          <w:rFonts w:ascii="Times New Roman"/>
          <w:b w:val="false"/>
          <w:i w:val="false"/>
          <w:color w:val="000000"/>
          <w:sz w:val="28"/>
        </w:rPr>
        <w:t>
      Акт үш данада қазақ және орыс тілдерінде жасалды және оған қол</w:t>
      </w:r>
    </w:p>
    <w:p>
      <w:pPr>
        <w:spacing w:after="0"/>
        <w:ind w:left="0"/>
        <w:jc w:val="both"/>
      </w:pPr>
      <w:r>
        <w:rPr>
          <w:rFonts w:ascii="Times New Roman"/>
          <w:b w:val="false"/>
          <w:i w:val="false"/>
          <w:color w:val="000000"/>
          <w:sz w:val="28"/>
        </w:rPr>
        <w:t>
      қойған жақтарға бір данадан тапсырылды.</w:t>
      </w:r>
    </w:p>
    <w:p>
      <w:pPr>
        <w:spacing w:after="0"/>
        <w:ind w:left="0"/>
        <w:jc w:val="both"/>
      </w:pPr>
      <w:r>
        <w:rPr>
          <w:rFonts w:ascii="Times New Roman"/>
          <w:b w:val="false"/>
          <w:i w:val="false"/>
          <w:color w:val="000000"/>
          <w:sz w:val="28"/>
        </w:rPr>
        <w:t>
      Қабылдады                ____________________________________________</w:t>
      </w:r>
    </w:p>
    <w:p>
      <w:pPr>
        <w:spacing w:after="0"/>
        <w:ind w:left="0"/>
        <w:jc w:val="both"/>
      </w:pPr>
      <w:r>
        <w:rPr>
          <w:rFonts w:ascii="Times New Roman"/>
          <w:b w:val="false"/>
          <w:i w:val="false"/>
          <w:color w:val="000000"/>
          <w:sz w:val="28"/>
        </w:rPr>
        <w:t>
                                 (қолы, аты, жөні, тегі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Тапсырды                 ____________________________________________</w:t>
      </w:r>
    </w:p>
    <w:p>
      <w:pPr>
        <w:spacing w:after="0"/>
        <w:ind w:left="0"/>
        <w:jc w:val="both"/>
      </w:pPr>
      <w:r>
        <w:rPr>
          <w:rFonts w:ascii="Times New Roman"/>
          <w:b w:val="false"/>
          <w:i w:val="false"/>
          <w:color w:val="000000"/>
          <w:sz w:val="28"/>
        </w:rPr>
        <w:t>
                                 (қолы, аты, жөні, тегі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Қатысқандар              ____________________________________________</w:t>
      </w:r>
    </w:p>
    <w:p>
      <w:pPr>
        <w:spacing w:after="0"/>
        <w:ind w:left="0"/>
        <w:jc w:val="both"/>
      </w:pPr>
      <w:r>
        <w:rPr>
          <w:rFonts w:ascii="Times New Roman"/>
          <w:b w:val="false"/>
          <w:i w:val="false"/>
          <w:color w:val="000000"/>
          <w:sz w:val="28"/>
        </w:rPr>
        <w:t>
                                 (қолы, аты,жөні, тегі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