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a2f5" w14:textId="d07a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аудитін жүргізу қағидаларын бекіту туралы" Қазақстан Республикасы Инвестициялар және даму Министрінің 2015 жылғы 31 наурыздағы № 400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қарашадағы № 1132 бұйрығы. Қазақстан Республикасының Әділет министрлігінде 2015 жылы 28 желтоқсанда 12582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«Энергия аудитін жүргізу қағидаларын бекіту туралы» Қазақстан Республикасы Инвестициялар және даму Министрінің 2015 жылғы 31 наурыздағы № 400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11729 болып тіркелген, «Әділет» ақпараттық-құқықтық жүйесінде 2015 жылғы 5 тамызда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Энергия аудитін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Энергия аудиті 1994 жылғы 27 желтоқсандағы Қазақстан Республикасының Азаматтық кодексiне және Заңға сәйкес жасалған шарт негізінде жүгінген тұлғаның (тапсырыс берушінің) қаражаты есебінен жүзеге асырылады. Шартты жасағанға дейін тұлға (тапсырыс беруші) энергия аудитін жүргізуге техникалық тапсырманы береді. Қызмет көрсетуді аяқтағаннвң кейін жүгінген тұлға (тапсырыс беруші) энергия аудиті бойынша көрсетілген қызметті тиісті акті бойынша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Энергия аудиті қорытындысы негізгі үш бөліктен тұрады:</w:t>
      </w:r>
      <w:r>
        <w:br/>
      </w:r>
      <w:r>
        <w:rPr>
          <w:rFonts w:ascii="Times New Roman"/>
          <w:b w:val="false"/>
          <w:i w:val="false"/>
          <w:color w:val="000000"/>
          <w:sz w:val="28"/>
        </w:rPr>
        <w:t>
      1) жүгінген тұлға (тапсырыс беруші), энергия-аудиторлық ұйым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r>
        <w:br/>
      </w:r>
      <w:r>
        <w:rPr>
          <w:rFonts w:ascii="Times New Roman"/>
          <w:b w:val="false"/>
          <w:i w:val="false"/>
          <w:color w:val="000000"/>
          <w:sz w:val="28"/>
        </w:rPr>
        <w:t>
</w:t>
      </w: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шығынын айқындау бойынша, электрмен жабдықтау, жылумен жабдықтау, ауамен жабдықтау, сумен жабдықтау жүйелері бойынша үйлер, құрылыстар және ғимараттар бойынша талдау келтірілген негізгі бөлік;</w:t>
      </w:r>
      <w:r>
        <w:br/>
      </w:r>
      <w:r>
        <w:rPr>
          <w:rFonts w:ascii="Times New Roman"/>
          <w:b w:val="false"/>
          <w:i w:val="false"/>
          <w:color w:val="000000"/>
          <w:sz w:val="28"/>
        </w:rPr>
        <w:t>
</w:t>
      </w:r>
      <w:r>
        <w:rPr>
          <w:rFonts w:ascii="Times New Roman"/>
          <w:b w:val="false"/>
          <w:i w:val="false"/>
          <w:color w:val="000000"/>
          <w:sz w:val="28"/>
        </w:rPr>
        <w:t>
      3) ұсынымдар мен тұжырымдарды қамтитын қорытынды бөлік. Ұсынымдарда, өнім бірлігіне шаққандағы энергетикалық ресурстарды тұтынудың азайғаны ескеріле отырып, объектінің энергия үнемдеу және энергия тиімділігін арттыру жөніндегі іс-шаралары және (немесе) үйлердің, құрылыстардың, ғимараттардың ауданына шаққандағы жылытуға жұмсалатын энергетикалық ресурстардың азаюы және оларды орындау мерзімдері, сондай-ақ техникалық-экономикалық есеп және ұсынылатын іс-шаралардың негіздемесі, тұжырымдарда – жүгінген тұлғаның (тапсырыс берушінің)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w:t>
      </w:r>
      <w:r>
        <w:br/>
      </w:r>
      <w:r>
        <w:rPr>
          <w:rFonts w:ascii="Times New Roman"/>
          <w:b w:val="false"/>
          <w:i w:val="false"/>
          <w:color w:val="000000"/>
          <w:sz w:val="28"/>
        </w:rPr>
        <w:t>
</w:t>
      </w:r>
      <w:r>
        <w:rPr>
          <w:rFonts w:ascii="Times New Roman"/>
          <w:b w:val="false"/>
          <w:i w:val="false"/>
          <w:color w:val="000000"/>
          <w:sz w:val="28"/>
        </w:rPr>
        <w:t>
      мынадай мазмұндағы 13-1-тармақпен толықтырылсын:</w:t>
      </w:r>
      <w:r>
        <w:br/>
      </w:r>
      <w:r>
        <w:rPr>
          <w:rFonts w:ascii="Times New Roman"/>
          <w:b w:val="false"/>
          <w:i w:val="false"/>
          <w:color w:val="000000"/>
          <w:sz w:val="28"/>
        </w:rPr>
        <w:t>
      «13-1. Энергия аудитінің қорытындысына энергия-аудиторлық ұйым толтыратын:</w:t>
      </w:r>
      <w:r>
        <w:br/>
      </w:r>
      <w:r>
        <w:rPr>
          <w:rFonts w:ascii="Times New Roman"/>
          <w:b w:val="false"/>
          <w:i w:val="false"/>
          <w:color w:val="000000"/>
          <w:sz w:val="28"/>
        </w:rPr>
        <w:t>
</w:t>
      </w:r>
      <w:r>
        <w:rPr>
          <w:rFonts w:ascii="Times New Roman"/>
          <w:b w:val="false"/>
          <w:i w:val="false"/>
          <w:color w:val="000000"/>
          <w:sz w:val="28"/>
        </w:rPr>
        <w:t>
      осы Қағидаларға 1-қосымшаға сәйкес нысан бойынша өнеркәсіптік кәсіпорындар үшін;</w:t>
      </w:r>
      <w:r>
        <w:br/>
      </w:r>
      <w:r>
        <w:rPr>
          <w:rFonts w:ascii="Times New Roman"/>
          <w:b w:val="false"/>
          <w:i w:val="false"/>
          <w:color w:val="000000"/>
          <w:sz w:val="28"/>
        </w:rPr>
        <w:t>
</w:t>
      </w:r>
      <w:r>
        <w:rPr>
          <w:rFonts w:ascii="Times New Roman"/>
          <w:b w:val="false"/>
          <w:i w:val="false"/>
          <w:color w:val="000000"/>
          <w:sz w:val="28"/>
        </w:rPr>
        <w:t>
      осы Қағидаларға 2-қосымшаға сәйкес нысан бойынша үйлер, құрылыстар, ғимараттар үшін;</w:t>
      </w:r>
      <w:r>
        <w:br/>
      </w:r>
      <w:r>
        <w:rPr>
          <w:rFonts w:ascii="Times New Roman"/>
          <w:b w:val="false"/>
          <w:i w:val="false"/>
          <w:color w:val="000000"/>
          <w:sz w:val="28"/>
        </w:rPr>
        <w:t>
</w:t>
      </w:r>
      <w:r>
        <w:rPr>
          <w:rFonts w:ascii="Times New Roman"/>
          <w:b w:val="false"/>
          <w:i w:val="false"/>
          <w:color w:val="000000"/>
          <w:sz w:val="28"/>
        </w:rPr>
        <w:t>
      осы Қағидаларға 3-қосымшаға сәйкес нысан бойынша үйлер, құрылыстар, ғимараттары бар өнеркәсіптік кәсіпорындар үшін есептік ақпарат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14-1-тармақпен толықтырылсын:</w:t>
      </w:r>
      <w:r>
        <w:br/>
      </w:r>
      <w:r>
        <w:rPr>
          <w:rFonts w:ascii="Times New Roman"/>
          <w:b w:val="false"/>
          <w:i w:val="false"/>
          <w:color w:val="000000"/>
          <w:sz w:val="28"/>
        </w:rPr>
        <w:t>
      «14-1. Энергия аудитін жүргізу қорытындылар бойынша Заңның 5-бабы 13-7) тармағына сәйкес бекітілген нысанға сәйкес үйлер, құрылыстар мен ғимараттарды энергия тиімділігі бойынша таңбалау белгіленеді және энергия аудитінің қорытындысында көрсетіледі.»;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10 желтоқсан</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1132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Энергия аудитін жүргізу қағидаларына</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Өнеркәсіптік кәсіпорындар үшін есептік аппарат</w:t>
      </w:r>
    </w:p>
    <w:p>
      <w:pPr>
        <w:spacing w:after="0"/>
        <w:ind w:left="0"/>
        <w:jc w:val="both"/>
      </w:pPr>
      <w:r>
        <w:rPr>
          <w:rFonts w:ascii="Times New Roman"/>
          <w:b/>
          <w:i w:val="false"/>
          <w:color w:val="000000"/>
          <w:sz w:val="28"/>
        </w:rPr>
        <w:t>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025"/>
        <w:gridCol w:w="3216"/>
        <w:gridCol w:w="1007"/>
        <w:gridCol w:w="1327"/>
        <w:gridCol w:w="2759"/>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(көрсетілетін қызметтерді, жұмыстарды) өндіру көлемі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өнім өндіру</w:t>
            </w:r>
            <w:r>
              <w:br/>
            </w:r>
            <w:r>
              <w:rPr>
                <w:rFonts w:ascii="Times New Roman"/>
                <w:b w:val="false"/>
                <w:i w:val="false"/>
                <w:color w:val="000000"/>
                <w:sz w:val="20"/>
              </w:rPr>
              <w:t>
1) Негізгі өнім</w:t>
            </w:r>
            <w:r>
              <w:br/>
            </w:r>
            <w:r>
              <w:rPr>
                <w:rFonts w:ascii="Times New Roman"/>
                <w:b w:val="false"/>
                <w:i w:val="false"/>
                <w:color w:val="000000"/>
                <w:sz w:val="20"/>
              </w:rPr>
              <w:t>
2) Қосымша өнім</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тұтыну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 ш.т.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rPr>
                <w:rFonts w:ascii="Times New Roman"/>
                <w:b w:val="false"/>
                <w:i w:val="false"/>
                <w:color w:val="000000"/>
                <w:vertAlign w:val="superscript"/>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өндірудің энергия сыйымдылығы</w:t>
            </w:r>
            <w:r>
              <w:rPr>
                <w:rFonts w:ascii="Times New Roman"/>
                <w:b w:val="false"/>
                <w:i w:val="false"/>
                <w:color w:val="000000"/>
                <w:vertAlign w:val="superscript"/>
              </w:rPr>
              <w:t>2)</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 ш.т./мың теңге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құнындағы энергия ресурстары үшін төленетін төлем үлесі</w:t>
            </w:r>
            <w:r>
              <w:rPr>
                <w:rFonts w:ascii="Times New Roman"/>
                <w:b w:val="false"/>
                <w:i w:val="false"/>
                <w:color w:val="000000"/>
                <w:vertAlign w:val="superscript"/>
              </w:rPr>
              <w:t>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тізімдегі сан</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өнеркәсіптік-өндірістік персонал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br/>
      </w:r>
      <w:r>
        <w:rPr>
          <w:rFonts w:ascii="Times New Roman"/>
          <w:b w:val="false"/>
          <w:i w:val="false"/>
          <w:color w:val="000000"/>
          <w:sz w:val="28"/>
        </w:rPr>
        <w:t>
      1) Отын-энергетикалық ресурс (ОЭР) құны берілген есеп шоттар бойынша айқындалады.</w:t>
      </w:r>
      <w:r>
        <w:br/>
      </w:r>
      <w:r>
        <w:rPr>
          <w:rFonts w:ascii="Times New Roman"/>
          <w:b w:val="false"/>
          <w:i w:val="false"/>
          <w:color w:val="000000"/>
          <w:sz w:val="28"/>
        </w:rPr>
        <w:t xml:space="preserve">
      2) Мынадай формула бойынша айқындалады </w:t>
      </w:r>
      <w:r>
        <w:rPr>
          <w:rFonts w:ascii="Times New Roman"/>
          <w:b w:val="false"/>
          <w:i w:val="false"/>
          <w:color w:val="000000"/>
          <w:sz w:val="28"/>
          <w:u w:val="single"/>
        </w:rPr>
        <w:t>3-т. мәні (алымы)</w:t>
      </w:r>
      <w:r>
        <w:br/>
      </w:r>
      <w:r>
        <w:rPr>
          <w:rFonts w:ascii="Times New Roman"/>
          <w:b w:val="false"/>
          <w:i w:val="false"/>
          <w:color w:val="000000"/>
          <w:sz w:val="28"/>
        </w:rPr>
        <w:t>
      1-т. Мәні</w:t>
      </w:r>
      <w:r>
        <w:br/>
      </w:r>
      <w:r>
        <w:rPr>
          <w:rFonts w:ascii="Times New Roman"/>
          <w:b w:val="false"/>
          <w:i w:val="false"/>
          <w:color w:val="000000"/>
          <w:sz w:val="28"/>
        </w:rPr>
        <w:t xml:space="preserve">
      3) Мынадай формула бойынша айқындалады </w:t>
      </w:r>
      <w:r>
        <w:rPr>
          <w:rFonts w:ascii="Times New Roman"/>
          <w:b w:val="false"/>
          <w:i w:val="false"/>
          <w:color w:val="000000"/>
          <w:sz w:val="28"/>
          <w:u w:val="single"/>
        </w:rPr>
        <w:t>3-т. мәні (бөлігіне)</w:t>
      </w:r>
      <w:r>
        <w:br/>
      </w:r>
      <w:r>
        <w:rPr>
          <w:rFonts w:ascii="Times New Roman"/>
          <w:b w:val="false"/>
          <w:i w:val="false"/>
          <w:color w:val="000000"/>
          <w:sz w:val="28"/>
        </w:rPr>
        <w:t>
      1-т мәні</w:t>
      </w:r>
      <w:r>
        <w:br/>
      </w:r>
      <w:r>
        <w:rPr>
          <w:rFonts w:ascii="Times New Roman"/>
          <w:b w:val="false"/>
          <w:i w:val="false"/>
          <w:color w:val="000000"/>
          <w:sz w:val="28"/>
        </w:rPr>
        <w:t>
      *Ағымдағы жыл – «Энергия аудиті жөніндегі шартты» жасаған жылдың күнтізбелік жылы;</w:t>
      </w:r>
      <w:r>
        <w:br/>
      </w:r>
      <w:r>
        <w:rPr>
          <w:rFonts w:ascii="Times New Roman"/>
          <w:b w:val="false"/>
          <w:i w:val="false"/>
          <w:color w:val="000000"/>
          <w:sz w:val="28"/>
        </w:rPr>
        <w:t>
      *Базалық жыл – ағымдағы жылдың алдындағы күнтізбелік жыл.</w:t>
      </w:r>
    </w:p>
    <w:p>
      <w:pPr>
        <w:spacing w:after="0"/>
        <w:ind w:left="0"/>
        <w:jc w:val="both"/>
      </w:pPr>
      <w:r>
        <w:rPr>
          <w:rFonts w:ascii="Times New Roman"/>
          <w:b/>
          <w:i w:val="false"/>
          <w:color w:val="000000"/>
          <w:sz w:val="28"/>
        </w:rPr>
        <w:t xml:space="preserve">2. Энергия тасымалдағыштардың жалпы тұтынылуы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966"/>
        <w:gridCol w:w="2000"/>
        <w:gridCol w:w="1901"/>
        <w:gridCol w:w="1831"/>
        <w:gridCol w:w="1388"/>
        <w:gridCol w:w="1333"/>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тасымалдағыштың атауы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тұтынылған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есепке алу</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типі (маркасы)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пеш отыны</w:t>
            </w:r>
            <w:r>
              <w:br/>
            </w:r>
            <w:r>
              <w:rPr>
                <w:rFonts w:ascii="Times New Roman"/>
                <w:b w:val="false"/>
                <w:i w:val="false"/>
                <w:color w:val="000000"/>
                <w:sz w:val="20"/>
              </w:rPr>
              <w:t>
1) Газ тәрізді отын</w:t>
            </w:r>
            <w:r>
              <w:br/>
            </w:r>
            <w:r>
              <w:rPr>
                <w:rFonts w:ascii="Times New Roman"/>
                <w:b w:val="false"/>
                <w:i w:val="false"/>
                <w:color w:val="000000"/>
                <w:sz w:val="20"/>
              </w:rPr>
              <w:t>
2) Қатты отын</w:t>
            </w:r>
            <w:r>
              <w:br/>
            </w:r>
            <w:r>
              <w:rPr>
                <w:rFonts w:ascii="Times New Roman"/>
                <w:b w:val="false"/>
                <w:i w:val="false"/>
                <w:color w:val="000000"/>
                <w:sz w:val="20"/>
              </w:rPr>
              <w:t>
3) Сұйық отын</w:t>
            </w:r>
            <w:r>
              <w:br/>
            </w:r>
            <w:r>
              <w:rPr>
                <w:rFonts w:ascii="Times New Roman"/>
                <w:b w:val="false"/>
                <w:i w:val="false"/>
                <w:color w:val="000000"/>
                <w:sz w:val="20"/>
              </w:rPr>
              <w:t>
4) Отынның балама (жергілікті) түрлері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Қысымы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Тура және кері су температурасы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Будың асқын қызу температурасы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Бу құрғақтық дәрежесі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 xml:space="preserve">3 </w:t>
            </w:r>
            <w:r>
              <w:rPr>
                <w:rFonts w:ascii="Times New Roman"/>
                <w:b w:val="false"/>
                <w:i w:val="false"/>
                <w:color w:val="000000"/>
                <w:sz w:val="20"/>
              </w:rPr>
              <w:t>мың</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Қысым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бензин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керосин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дизель отыны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Трансформаторлық қосалқы стансалар туралы мәліметтер (бар</w:t>
      </w:r>
      <w:r>
        <w:br/>
      </w:r>
      <w:r>
        <w:rPr>
          <w:rFonts w:ascii="Times New Roman"/>
          <w:b w:val="false"/>
          <w:i w:val="false"/>
          <w:color w:val="000000"/>
          <w:sz w:val="28"/>
        </w:rPr>
        <w:t>
</w:t>
      </w:r>
      <w:r>
        <w:rPr>
          <w:rFonts w:ascii="Times New Roman"/>
          <w:b/>
          <w:i w:val="false"/>
          <w:color w:val="000000"/>
          <w:sz w:val="28"/>
        </w:rPr>
        <w:t>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966"/>
        <w:gridCol w:w="1365"/>
        <w:gridCol w:w="1922"/>
        <w:gridCol w:w="2201"/>
        <w:gridCol w:w="2348"/>
        <w:gridCol w:w="1923"/>
        <w:gridCol w:w="1791"/>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цех, қосалқы стансаның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типі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саны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стансаның жиынтық қуаты кВА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Жоғары/төмен кВ кернеуі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Пайдалану бағыттары бойынша электр энергиясын тұтынушылардың</w:t>
      </w:r>
      <w:r>
        <w:br/>
      </w:r>
      <w:r>
        <w:rPr>
          <w:rFonts w:ascii="Times New Roman"/>
          <w:b w:val="false"/>
          <w:i w:val="false"/>
          <w:color w:val="000000"/>
          <w:sz w:val="28"/>
        </w:rPr>
        <w:t>
</w:t>
      </w:r>
      <w:r>
        <w:rPr>
          <w:rFonts w:ascii="Times New Roman"/>
          <w:b/>
          <w:i w:val="false"/>
          <w:color w:val="000000"/>
          <w:sz w:val="28"/>
        </w:rPr>
        <w:t>белгіленген қуаты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094"/>
        <w:gridCol w:w="1093"/>
        <w:gridCol w:w="948"/>
        <w:gridCol w:w="1093"/>
        <w:gridCol w:w="948"/>
        <w:gridCol w:w="1094"/>
        <w:gridCol w:w="1094"/>
        <w:gridCol w:w="1094"/>
        <w:gridCol w:w="1261"/>
        <w:gridCol w:w="1814"/>
      </w:tblGrid>
      <w:tr>
        <w:trPr>
          <w:trHeight w:val="3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пайдалану бағыты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қозғалтқыштардың саны мен жиынтық қуаты, кВт (цехтарда, учаскелерде, өндірістерде және т.б.)</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оның ішінде: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жетек, электр-термиялық жабдық</w:t>
            </w:r>
            <w:r>
              <w:br/>
            </w:r>
            <w:r>
              <w:rPr>
                <w:rFonts w:ascii="Times New Roman"/>
                <w:b w:val="false"/>
                <w:i w:val="false"/>
                <w:color w:val="000000"/>
                <w:sz w:val="20"/>
              </w:rPr>
              <w:t>
2) кептіргіштер</w:t>
            </w:r>
            <w:r>
              <w:br/>
            </w:r>
            <w:r>
              <w:rPr>
                <w:rFonts w:ascii="Times New Roman"/>
                <w:b w:val="false"/>
                <w:i w:val="false"/>
                <w:color w:val="000000"/>
                <w:sz w:val="20"/>
              </w:rPr>
              <w:t>
3) өзгелер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жабдығы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Көтеру-көлік жабдығы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Сығымдағыштар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жабдығы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оның ішінде тұрмыстық техника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Сығымдағыш жабдық туралы мәліметтер (бар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576"/>
        <w:gridCol w:w="1130"/>
        <w:gridCol w:w="668"/>
        <w:gridCol w:w="813"/>
        <w:gridCol w:w="813"/>
        <w:gridCol w:w="813"/>
        <w:gridCol w:w="2040"/>
        <w:gridCol w:w="1766"/>
        <w:gridCol w:w="1754"/>
        <w:gridCol w:w="1384"/>
        <w:gridCol w:w="85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учаске, өндіріс, сығымдағыш типі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 нуға енгі зілген жыл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 м</w:t>
            </w:r>
            <w:r>
              <w:rPr>
                <w:rFonts w:ascii="Times New Roman"/>
                <w:b w:val="false"/>
                <w:i w:val="false"/>
                <w:color w:val="000000"/>
                <w:vertAlign w:val="superscript"/>
              </w:rPr>
              <w:t>3</w:t>
            </w:r>
            <w:r>
              <w:rPr>
                <w:rFonts w:ascii="Times New Roman"/>
                <w:b w:val="false"/>
                <w:i w:val="false"/>
                <w:color w:val="000000"/>
                <w:sz w:val="20"/>
              </w:rPr>
              <w:t>/мин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 мы МПа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жетек тің қуаты кВт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бойынша бір жыл ішіндегі сығымдағыш жұмысының уақыты сағ,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есептік орташа жылдық шығыны МВт сағ.</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үлесті шығыны нақты/норм.* кВт сағ/1000 м</w:t>
            </w:r>
            <w:r>
              <w:rPr>
                <w:rFonts w:ascii="Times New Roman"/>
                <w:b w:val="false"/>
                <w:i w:val="false"/>
                <w:color w:val="000000"/>
                <w:vertAlign w:val="superscript"/>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жүйесі (айна лымды, су құбыры және т.б.)</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 Нормативтік (паспорттық) деректер болмаған жағдайда мынадай формуламен есептеледі:</w:t>
      </w:r>
      <w:r>
        <w:br/>
      </w:r>
      <w:r>
        <w:rPr>
          <w:rFonts w:ascii="Times New Roman"/>
          <w:b w:val="false"/>
          <w:i w:val="false"/>
          <w:color w:val="000000"/>
          <w:sz w:val="28"/>
        </w:rPr>
        <w:t>
      7*1000</w:t>
      </w:r>
      <w:r>
        <w:rPr>
          <w:rFonts w:ascii="Times New Roman"/>
          <w:b w:val="false"/>
          <w:i w:val="false"/>
          <w:color w:val="000000"/>
          <w:sz w:val="28"/>
          <w:u w:val="single"/>
        </w:rPr>
        <w:t>-бағананың мәні</w:t>
      </w:r>
      <w:r>
        <w:rPr>
          <w:rFonts w:ascii="Times New Roman"/>
          <w:b w:val="false"/>
          <w:i w:val="false"/>
          <w:color w:val="000000"/>
          <w:sz w:val="28"/>
        </w:rPr>
        <w:t>      (Е.1)</w:t>
      </w:r>
      <w:r>
        <w:br/>
      </w:r>
      <w:r>
        <w:rPr>
          <w:rFonts w:ascii="Times New Roman"/>
          <w:b w:val="false"/>
          <w:i w:val="false"/>
          <w:color w:val="000000"/>
          <w:sz w:val="28"/>
        </w:rPr>
        <w:t>
      5х60</w:t>
      </w:r>
      <w:r>
        <w:rPr>
          <w:rFonts w:ascii="Times New Roman"/>
          <w:b w:val="false"/>
          <w:i/>
          <w:color w:val="000000"/>
          <w:sz w:val="28"/>
        </w:rPr>
        <w:t>-бағананың мәні</w:t>
      </w:r>
    </w:p>
    <w:p>
      <w:pPr>
        <w:spacing w:after="0"/>
        <w:ind w:left="0"/>
        <w:jc w:val="both"/>
      </w:pPr>
      <w:r>
        <w:rPr>
          <w:rFonts w:ascii="Times New Roman"/>
          <w:b/>
          <w:i w:val="false"/>
          <w:color w:val="000000"/>
          <w:sz w:val="28"/>
        </w:rPr>
        <w:t>6. Тоңазытқыш жабдықтың сипаттамасы (бар болған кезде толтырылады)</w:t>
      </w:r>
    </w:p>
    <w:p>
      <w:pPr>
        <w:spacing w:after="0"/>
        <w:ind w:left="0"/>
        <w:jc w:val="both"/>
      </w:pPr>
      <w:r>
        <w:rPr>
          <w:rFonts w:ascii="Times New Roman"/>
          <w:b w:val="false"/>
          <w:i w:val="false"/>
          <w:color w:val="000000"/>
          <w:sz w:val="28"/>
        </w:rPr>
        <w:t xml:space="preserve">Жылуды бұратын құрылғының типі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095"/>
        <w:gridCol w:w="1198"/>
        <w:gridCol w:w="1125"/>
        <w:gridCol w:w="1373"/>
        <w:gridCol w:w="1228"/>
        <w:gridCol w:w="1492"/>
        <w:gridCol w:w="1244"/>
        <w:gridCol w:w="1914"/>
        <w:gridCol w:w="1672"/>
        <w:gridCol w:w="1264"/>
      </w:tblGrid>
      <w:tr>
        <w:trPr>
          <w:trHeight w:val="3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 көзінің типі</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бойынша қуаты Гкал/сағ</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камерадағы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 кВт</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меншікті шығыны, нақты/норм. кВт сағ/Гкал</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 жазда/қыста сағ/тәул.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Конденсатордан жылу беру жүйесі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тасымалдағыштың шығыны жазда/қыста т/сағ</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жазда/ қыста... бастап... дейін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Жылу электр стансасының (ЖЭС) негізгі жабдығының құрамы мен жұмысы туралы мәліметтер (бар болған кезде толтырылады)</w:t>
      </w:r>
    </w:p>
    <w:p>
      <w:pPr>
        <w:spacing w:after="0"/>
        <w:ind w:left="0"/>
        <w:jc w:val="both"/>
      </w:pPr>
      <w:r>
        <w:rPr>
          <w:rFonts w:ascii="Times New Roman"/>
          <w:b w:val="false"/>
          <w:i w:val="false"/>
          <w:color w:val="000000"/>
          <w:sz w:val="28"/>
        </w:rPr>
        <w:t>Отын: негізгі ___________</w:t>
      </w:r>
      <w:r>
        <w:br/>
      </w:r>
      <w:r>
        <w:rPr>
          <w:rFonts w:ascii="Times New Roman"/>
          <w:b w:val="false"/>
          <w:i w:val="false"/>
          <w:color w:val="000000"/>
          <w:sz w:val="28"/>
        </w:rPr>
        <w:t xml:space="preserve">
резервтік___________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183"/>
        <w:gridCol w:w="1227"/>
        <w:gridCol w:w="1227"/>
        <w:gridCol w:w="1505"/>
        <w:gridCol w:w="1914"/>
        <w:gridCol w:w="1660"/>
        <w:gridCol w:w="1359"/>
        <w:gridCol w:w="1374"/>
        <w:gridCol w:w="1403"/>
        <w:gridCol w:w="709"/>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пайдалануға берілген жылы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электр қуаты, жобалық/нақты кВт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жылу қуаты, жобалық/нақты Гкал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Турбоагрегаттың типі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Турбоагрегаттардың саны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Турбоагрегаттың ПӘК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Турбоагрегатты жылдық пайдалану, жобалық/нақты сағ</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қуатты пайдаланудың тиімділік коэффициенті, Р нақты Р белг.</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өндіруге жұмсалатын отынның үлестік шығыны г ш.т./(кВт сағ)</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20....жылы электр энергиясын тұтыну теңгерімі/ Базалық жылы электр энергиясын тұтыну теңгерімі</w:t>
      </w:r>
    </w:p>
    <w:p>
      <w:pPr>
        <w:spacing w:after="0"/>
        <w:ind w:left="0"/>
        <w:jc w:val="both"/>
      </w:pPr>
      <w:r>
        <w:rPr>
          <w:rFonts w:ascii="Times New Roman"/>
          <w:b w:val="false"/>
          <w:i w:val="false"/>
          <w:color w:val="000000"/>
          <w:sz w:val="28"/>
        </w:rPr>
        <w:t xml:space="preserve">      МВт сағ (5-бағана - пайыздармен).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3"/>
        <w:gridCol w:w="2012"/>
        <w:gridCol w:w="2283"/>
        <w:gridCol w:w="2681"/>
        <w:gridCol w:w="1202"/>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нормативтік шығыстарды есепке алып есептік-нормативтік тұтыну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 көзі (есептегіштер бойынша),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ЖЭС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оның ішінде: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жетек, электр-термиялық жабдық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кептіргіштер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өзгелері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жабдығы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Көтеру-көлік жабдығы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Сығымдағыш</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жабдығы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оның ішінде тұрмыстық техника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өндірістік шығын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абоненттер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шарасыз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желілерде, жиынтық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трансформаторларда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емес шығындар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жиынтық шығын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Электр энергиясын зауыт ішінде есепке алу болған кезде «Шығын» бабында 2-бағанада толтырылады. </w:t>
      </w:r>
    </w:p>
    <w:p>
      <w:pPr>
        <w:spacing w:after="0"/>
        <w:ind w:left="0"/>
        <w:jc w:val="both"/>
      </w:pPr>
      <w:r>
        <w:rPr>
          <w:rFonts w:ascii="Times New Roman"/>
          <w:b/>
          <w:i w:val="false"/>
          <w:color w:val="000000"/>
          <w:sz w:val="28"/>
        </w:rPr>
        <w:t>9. Қазандықтың құрамы мен жұмысы туралы мәліметтер (бар болған кезде толтырылады)</w:t>
      </w:r>
    </w:p>
    <w:p>
      <w:pPr>
        <w:spacing w:after="0"/>
        <w:ind w:left="0"/>
        <w:jc w:val="both"/>
      </w:pPr>
      <w:r>
        <w:rPr>
          <w:rFonts w:ascii="Times New Roman"/>
          <w:b w:val="false"/>
          <w:i w:val="false"/>
          <w:color w:val="000000"/>
          <w:sz w:val="28"/>
        </w:rPr>
        <w:t>Отын: негізгі - табиғи газ</w:t>
      </w:r>
      <w:r>
        <w:br/>
      </w:r>
      <w:r>
        <w:rPr>
          <w:rFonts w:ascii="Times New Roman"/>
          <w:b w:val="false"/>
          <w:i w:val="false"/>
          <w:color w:val="000000"/>
          <w:sz w:val="28"/>
        </w:rPr>
        <w:t>
резервтік -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291"/>
        <w:gridCol w:w="1248"/>
        <w:gridCol w:w="635"/>
        <w:gridCol w:w="1464"/>
        <w:gridCol w:w="1136"/>
        <w:gridCol w:w="1459"/>
        <w:gridCol w:w="974"/>
        <w:gridCol w:w="1470"/>
        <w:gridCol w:w="1501"/>
        <w:gridCol w:w="1415"/>
        <w:gridCol w:w="973"/>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агрегатының типі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жылы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жобалық/нақты т/сағ, Гкал/сағ</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жұм./нақты МПа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сынақтардың деректері бойынша «таза салмағының» ПӘК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ПӘК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өндіруге отынның үлес шығысы нақты/қалыпты кг ш.т./Гкал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есепке алу бойынша отынның жылдық шығыны мың т. ш.т.</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есепке алу бойынша жылудың жылдық өндірілуі Гкал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Жылу энергиясын (бу, ыстық су) пайдаланатын технологиялық жабдықтың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308"/>
        <w:gridCol w:w="1674"/>
        <w:gridCol w:w="1377"/>
        <w:gridCol w:w="687"/>
        <w:gridCol w:w="1068"/>
        <w:gridCol w:w="1096"/>
        <w:gridCol w:w="1350"/>
        <w:gridCol w:w="953"/>
        <w:gridCol w:w="1234"/>
        <w:gridCol w:w="1629"/>
        <w:gridCol w:w="1178"/>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 пайдаланудың мақсаты, бағыты</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атауы, энергия тасымалдаушының енгізілген жылы, типі, маркасы, түрі</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өндірімділігі (паспорттық) өнім бойынша.../сағ</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Енгізудегі/шығарудағы жұмыс параметрлері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бірлігіне есептегендегі жылу энергиясының меншікті шығыны Гкал/...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бойынша ПӘК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бұрғыштар: типі, саны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Жылуықшаулағыш құрылғылардың болуы конденсаттың температурасы 0С</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(конденсаттың ластану сипаты)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қысымы МПа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20... жылы жылу энергиясын есептік-нормативтік тұтыну</w:t>
      </w:r>
    </w:p>
    <w:p>
      <w:pPr>
        <w:spacing w:after="0"/>
        <w:ind w:left="0"/>
        <w:jc w:val="both"/>
      </w:pPr>
      <w:r>
        <w:rPr>
          <w:rFonts w:ascii="Times New Roman"/>
          <w:b w:val="false"/>
          <w:i w:val="false"/>
          <w:color w:val="000000"/>
          <w:sz w:val="28"/>
        </w:rPr>
        <w:t>      Гкал/жыл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823"/>
        <w:gridCol w:w="1506"/>
        <w:gridCol w:w="2004"/>
        <w:gridCol w:w="2198"/>
        <w:gridCol w:w="2391"/>
        <w:gridCol w:w="1040"/>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(цех, учаске және басқалар), жылу тасымалдағыш (бу, ыстық су)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температураның, </w:t>
            </w:r>
            <w:r>
              <w:rPr>
                <w:rFonts w:ascii="Times New Roman"/>
                <w:b w:val="false"/>
                <w:i w:val="false"/>
                <w:color w:val="000000"/>
                <w:vertAlign w:val="superscript"/>
              </w:rPr>
              <w:t>0</w:t>
            </w:r>
            <w:r>
              <w:rPr>
                <w:rFonts w:ascii="Times New Roman"/>
                <w:b w:val="false"/>
                <w:i w:val="false"/>
                <w:color w:val="000000"/>
                <w:sz w:val="20"/>
              </w:rPr>
              <w:t>С, және жылыту кезеңінің ұзақтығының, тәул. нақты мәндері кезінде</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желдету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Барлығы: өндірістік үй-жайлар бойынша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өндірістік қызметтер және үй-жайлар</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Барлығы: жалпы өндірістік қызметтер бойынша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20... жылы жылу энергиясын тұтыну теңгерімі</w:t>
      </w:r>
    </w:p>
    <w:p>
      <w:pPr>
        <w:spacing w:after="0"/>
        <w:ind w:left="0"/>
        <w:jc w:val="both"/>
      </w:pPr>
      <w:r>
        <w:rPr>
          <w:rFonts w:ascii="Times New Roman"/>
          <w:b w:val="false"/>
          <w:i w:val="false"/>
          <w:color w:val="000000"/>
          <w:sz w:val="28"/>
        </w:rPr>
        <w:t>      Гкал (8, 10-бағаналары - пайызбен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078"/>
        <w:gridCol w:w="1112"/>
        <w:gridCol w:w="999"/>
        <w:gridCol w:w="917"/>
        <w:gridCol w:w="1259"/>
        <w:gridCol w:w="576"/>
        <w:gridCol w:w="1259"/>
        <w:gridCol w:w="1779"/>
        <w:gridCol w:w="1024"/>
        <w:gridCol w:w="1251"/>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 параметрлер</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шығындарды есепке ала отырып, есептік-нормативтік тұтыну</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пайдалануда шарасыз/нақты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қайтару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қысым МПа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қазандық</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көзі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шығындар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оның ішінде будың, олардан байланыс (өткір) тәсілмен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ыстық су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желдету, оның ішінде ауа калориферлері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тұтынушылары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желілік шығындар (нормаланған)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өндірістік шығын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абоненттер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ыстық сумен қамтамасыз ету жүйелеріндегі тиімді емес технологиялық шығындар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жиынтық шығын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xml:space="preserve">
      * Жылу тасымалдағыш болғанда «ыстық су» тік және кері судың температурасын көрсетеді. </w:t>
      </w:r>
    </w:p>
    <w:p>
      <w:pPr>
        <w:spacing w:after="0"/>
        <w:ind w:left="0"/>
        <w:jc w:val="both"/>
      </w:pPr>
      <w:r>
        <w:rPr>
          <w:rFonts w:ascii="Times New Roman"/>
          <w:b/>
          <w:i w:val="false"/>
          <w:color w:val="000000"/>
          <w:sz w:val="28"/>
        </w:rPr>
        <w:t xml:space="preserve">13. Отын пайдаланатын агрегаттардың сипаттамасы (бар болған кезде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774"/>
        <w:gridCol w:w="2276"/>
        <w:gridCol w:w="753"/>
        <w:gridCol w:w="1981"/>
        <w:gridCol w:w="1173"/>
        <w:gridCol w:w="1256"/>
        <w:gridCol w:w="2941"/>
        <w:gridCol w:w="1110"/>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тағайындалуы, бағыты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атауы, типі, маркасы, тән өлшемі, пайдалануға берілген жылы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бойынша агрегаттың өнімділігі (паспорттық).../сағ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бірлігіне есептегендегі отынның меншікті шығыны кг ш.т./...</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Жылуоқшаулағыш жабдыктың атауы және қысқаша сипаттамасы, кететін газдардың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 ішінде нақты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нормативі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14. 20... жылы қазандық пеш отынын тұтыну теңгерімі (бар болған кезде толтырылады)</w:t>
      </w:r>
    </w:p>
    <w:p>
      <w:pPr>
        <w:spacing w:after="0"/>
        <w:ind w:left="0"/>
        <w:jc w:val="both"/>
      </w:pPr>
      <w:r>
        <w:rPr>
          <w:rFonts w:ascii="Times New Roman"/>
          <w:b w:val="false"/>
          <w:i w:val="false"/>
          <w:color w:val="000000"/>
          <w:sz w:val="28"/>
        </w:rPr>
        <w:t>(мың ш.т.-пен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402"/>
        <w:gridCol w:w="2150"/>
        <w:gridCol w:w="2021"/>
        <w:gridCol w:w="1879"/>
        <w:gridCol w:w="1479"/>
        <w:gridCol w:w="1336"/>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жиынтық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қолдану коэффициенті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шығындар ескерілетін, есептік-нормативтік тұтыну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шығындары: пайдалануда шарасыз/нақты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пайдалану, оның ішінде: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жылытпай пайдалану (шикізат түрінде)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кептіру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күйдіру (балқыту, күйдіру)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өндіруге: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қазандықта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жекеменшік ЖЭС-да (электр энергиясын қоса алғанда)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жиынтық шығын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15. Көлік құралдарының мотор отындарын пайдалану сипаттамасы (бар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228"/>
        <w:gridCol w:w="994"/>
        <w:gridCol w:w="978"/>
        <w:gridCol w:w="1061"/>
        <w:gridCol w:w="1479"/>
        <w:gridCol w:w="813"/>
        <w:gridCol w:w="945"/>
        <w:gridCol w:w="1011"/>
        <w:gridCol w:w="853"/>
        <w:gridCol w:w="1035"/>
        <w:gridCol w:w="1035"/>
        <w:gridCol w:w="1035"/>
        <w:gridCol w:w="787"/>
      </w:tblGrid>
      <w:tr>
        <w:trPr>
          <w:trHeight w:val="145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атауы, (маркасы), типі, шығарылған жылы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 жолаушылар сыйымдылығы, адам</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отынның түрі</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Паспорттағы деректер бойынша отынның меншікті шығыны л/км; л/(т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жылдық көрсеткіштері</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отынның мөлшері,л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шығынын өлшеу тәсілі</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меншікті шығыны л/(т км)</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отынның мөлшері, л</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кемулері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жолы, км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 т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16. Мотор отындарын тұтыну теңгерімі (бар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25"/>
        <w:gridCol w:w="2053"/>
        <w:gridCol w:w="2025"/>
        <w:gridCol w:w="1610"/>
        <w:gridCol w:w="1481"/>
        <w:gridCol w:w="2163"/>
        <w:gridCol w:w="1209"/>
      </w:tblGrid>
      <w:tr>
        <w:trPr>
          <w:trHeight w:val="55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Кіріс/шығыс баптары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 л</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нормативтік тұтыну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Кемулер, л</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меншікті шығын л/(т км)</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шарасыз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кіріс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тасымалдау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өндіруге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шығыс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17. Қайталама энергия ресурстарын, балама (жергілікті) отындарды және жаңартылатын энергия көздерін пайдалану туралы мәліметтер (бар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56"/>
        <w:gridCol w:w="2896"/>
        <w:gridCol w:w="3083"/>
        <w:gridCol w:w="1332"/>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Сипаттаманың мәні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(жылу) ЕЭР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ЕЭР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Фазалық жай-күйі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/сағ</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Ластағыштардың сипаттамалары, олардың концентрациясы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ЕЭР жылдық шығуы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 нақты пайдалану</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(жергілікті) және жаңартылатын ОЭР түрлері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 (түрі)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сипаттамалары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өндіру жарамдылығы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ккал/кг</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қондырғысының жылдық өндіруі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Энергиялық қондырғының қуаты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 кВт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Энергиялық қондырғының ПІК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Энергияның жылдық нақты шығуы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 МВт сағ</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18. Шығарылатын өнімге ОЭР үлестік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647"/>
        <w:gridCol w:w="2037"/>
        <w:gridCol w:w="1414"/>
        <w:gridCol w:w="1373"/>
        <w:gridCol w:w="820"/>
        <w:gridCol w:w="950"/>
        <w:gridCol w:w="755"/>
        <w:gridCol w:w="1015"/>
        <w:gridCol w:w="141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тасымалдаушылардың түрлері және өнімнің (жұмыстың) атауы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 жалпы зауыттағы/цехтағы нақты үлестік шығысы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жылы өндіру көлемі кезінде энергияны үнемдеу бағдарламасын есепке ала отырып, өнімнің түрлері бойынша энергия тасымалдаушылардың есептік үлестік шығындары (нормативтері)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пеш отыны: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ш.т./өлш. бірл.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энергиясын өндіруге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ш.т./Гкал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энергиясы мен жылу энергиясын өндіруге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ш.т./(кВт сағ), кг ш.т./Гкал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Гкал/өлш. бірл.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сағ/өлш. бірл.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сығылған ауа өндірісіне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сағ/(кН м</w:t>
            </w:r>
            <w:r>
              <w:rPr>
                <w:rFonts w:ascii="Times New Roman"/>
                <w:b w:val="false"/>
                <w:i w:val="false"/>
                <w:color w:val="000000"/>
                <w:vertAlign w:val="superscript"/>
              </w:rPr>
              <w:t>3</w:t>
            </w: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суық өндірісіне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сағ/Гкал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бензин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керосин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дизель отыны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19. Энергия үнемдеу іс-шараларының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504"/>
        <w:gridCol w:w="1479"/>
        <w:gridCol w:w="1779"/>
        <w:gridCol w:w="2522"/>
        <w:gridCol w:w="1608"/>
        <w:gridCol w:w="1208"/>
        <w:gridCol w:w="1208"/>
      </w:tblGrid>
      <w:tr>
        <w:trPr>
          <w:trHeight w:val="109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 энергия ресурсының түрі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ресурстардың жылдық үнемдеу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келісілген мерзімі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 мерзімі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түрінде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түрінде, мың тг (тариф бойынша)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Үнемдеу бойынша іс-шаралар: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қазандық пеш отынының, мың ш.т.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жылу энергиясы, Гкал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энергиясы, МВт сағ</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сығылған ауа, кН м</w:t>
            </w:r>
            <w:r>
              <w:rPr>
                <w:rFonts w:ascii="Times New Roman"/>
                <w:b w:val="false"/>
                <w:i w:val="false"/>
                <w:color w:val="000000"/>
                <w:vertAlign w:val="superscript"/>
              </w:rPr>
              <w:t>3</w:t>
            </w:r>
            <w:r>
              <w:rPr>
                <w:rFonts w:ascii="Times New Roman"/>
                <w:b w:val="false"/>
                <w:i w:val="false"/>
                <w:color w:val="000000"/>
                <w:sz w:val="20"/>
              </w:rPr>
              <w:t xml:space="preserve"> және басқа материалдық ресурстар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мотор отыны: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бензин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керосин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дизель отыны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Үнемдеу, барлығы: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енгізуге қабылданған іс-шаралар бойынша: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 сағ</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министрінің </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1132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Энергия аудитін жүргізу қағидаларына</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Үйлер, құрылыстар, ғимараттар үшін есептік ақпарат </w:t>
      </w:r>
    </w:p>
    <w:p>
      <w:pPr>
        <w:spacing w:after="0"/>
        <w:ind w:left="0"/>
        <w:jc w:val="both"/>
      </w:pPr>
      <w:r>
        <w:rPr>
          <w:rFonts w:ascii="Times New Roman"/>
          <w:b/>
          <w:i w:val="false"/>
          <w:color w:val="000000"/>
          <w:sz w:val="28"/>
        </w:rPr>
        <w:t>1. Есептік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768"/>
        <w:gridCol w:w="2994"/>
        <w:gridCol w:w="2963"/>
        <w:gridCol w:w="1600"/>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параметрлердiң атауы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белгіленуі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мәні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сыртқы ауаның есептiк температурасы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H</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кезеңіндегі сыртқы ауаның орташа температурасы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om</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кезеңіндегі ұзақтығы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om</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тәулік/жыл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кезеңінің градус - тәулігі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ЖКГТ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 тәулік/жыл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қорғауды жобалау үшiн iшкi ауаның есептiк температурасы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астының есептiк температурасы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черд</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жертөленiң есептiк температурасы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подп</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0</w:t>
            </w:r>
            <w:r>
              <w:rPr>
                <w:rFonts w:ascii="Times New Roman"/>
                <w:b w:val="false"/>
                <w:i w:val="false"/>
                <w:color w:val="000000"/>
                <w:sz w:val="20"/>
              </w:rPr>
              <w:t>C</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Геометриялық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528"/>
        <w:gridCol w:w="2323"/>
        <w:gridCol w:w="2940"/>
        <w:gridCol w:w="2940"/>
        <w:gridCol w:w="159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және өлшем бірлігі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есептік мәні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қабаттары алаңдарының қосындысы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om</w:t>
            </w:r>
            <w:r>
              <w:rPr>
                <w:rFonts w:ascii="Times New Roman"/>
                <w:b w:val="false"/>
                <w:i w:val="false"/>
                <w:color w:val="000000"/>
                <w:sz w:val="20"/>
              </w:rPr>
              <w:t>, м</w:t>
            </w:r>
            <w:r>
              <w:rPr>
                <w:rFonts w:ascii="Times New Roman"/>
                <w:b w:val="false"/>
                <w:i w:val="false"/>
                <w:color w:val="000000"/>
                <w:vertAlign w:val="superscript"/>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үйлердiң ауданы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w:t>
            </w:r>
            <w:r>
              <w:rPr>
                <w:rFonts w:ascii="Times New Roman"/>
                <w:b w:val="false"/>
                <w:i w:val="false"/>
                <w:color w:val="000000"/>
                <w:sz w:val="20"/>
              </w:rPr>
              <w:t>, м</w:t>
            </w:r>
            <w:r>
              <w:rPr>
                <w:rFonts w:ascii="Times New Roman"/>
                <w:b w:val="false"/>
                <w:i w:val="false"/>
                <w:color w:val="000000"/>
                <w:vertAlign w:val="superscript"/>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алаң (қоғамдық ғимараттар)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р</w:t>
            </w:r>
            <w:r>
              <w:rPr>
                <w:rFonts w:ascii="Times New Roman"/>
                <w:b w:val="false"/>
                <w:i w:val="false"/>
                <w:color w:val="000000"/>
                <w:sz w:val="20"/>
              </w:rPr>
              <w:t>, м</w:t>
            </w:r>
            <w:r>
              <w:rPr>
                <w:rFonts w:ascii="Times New Roman"/>
                <w:b w:val="false"/>
                <w:i w:val="false"/>
                <w:color w:val="000000"/>
                <w:vertAlign w:val="superscript"/>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көлем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оm</w:t>
            </w:r>
            <w:r>
              <w:rPr>
                <w:rFonts w:ascii="Times New Roman"/>
                <w:b w:val="false"/>
                <w:i w:val="false"/>
                <w:color w:val="000000"/>
                <w:sz w:val="20"/>
              </w:rPr>
              <w:t>, м</w:t>
            </w:r>
            <w:r>
              <w:rPr>
                <w:rFonts w:ascii="Times New Roman"/>
                <w:b w:val="false"/>
                <w:i w:val="false"/>
                <w:color w:val="000000"/>
                <w:vertAlign w:val="superscript"/>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қасбетінің шынылану коэффициенті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92100"/>
                          </a:xfrm>
                          <a:prstGeom prst="rect">
                            <a:avLst/>
                          </a:prstGeom>
                        </pic:spPr>
                      </pic:pic>
                    </a:graphicData>
                  </a:graphic>
                </wp:inline>
              </w:drawing>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тығыздық көрсеткiшi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комп</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ғимаратты қоршайтын құрастырылымдардың жалпы ауданы, оның iшiнде: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қасбеттер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н</w:t>
            </w:r>
            <w:r>
              <w:rPr>
                <w:rFonts w:ascii="Times New Roman"/>
                <w:b w:val="false"/>
                <w:i w:val="false"/>
                <w:color w:val="000000"/>
                <w:vertAlign w:val="superscript"/>
              </w:rPr>
              <w:t>сум</w:t>
            </w:r>
            <w:r>
              <w:rPr>
                <w:rFonts w:ascii="Times New Roman"/>
                <w:b w:val="false"/>
                <w:i w:val="false"/>
                <w:color w:val="000000"/>
                <w:sz w:val="20"/>
              </w:rPr>
              <w:t>, м</w:t>
            </w:r>
            <w:r>
              <w:rPr>
                <w:rFonts w:ascii="Times New Roman"/>
                <w:b w:val="false"/>
                <w:i w:val="false"/>
                <w:color w:val="000000"/>
                <w:vertAlign w:val="superscript"/>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қабырғалар (құрастырылымдардың типі бойынша бөлек)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фас</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терезелер және балкон есiктерi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ст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зерәйнектер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шамдар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баспалдақты – лифт түйiндерiнiң терезелерi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сыртқы өткелдердiң балкон есiктерi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ок.4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кiретiн есiктер және қақпалар (бөлек)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дв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қаптамалар (үйлестірілген)</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есік</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шатырасты аражабындары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қапт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«жылы» шатырастының аражабындары (балама)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ша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техникалық жасырын немесе жылытылмайтын (баламалы) жер төлелердiң үстiндегі аражабындар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ша.m</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жүрiп өтулер үстiндегі немесе эркерлердiң астындағы аражабындар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жерт1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топырақтағы жердегі және едендегі қабырғалар (бөлек)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rPr>
                <w:rFonts w:ascii="Times New Roman"/>
                <w:b w:val="false"/>
                <w:i w:val="false"/>
                <w:color w:val="000000"/>
                <w:vertAlign w:val="subscript"/>
              </w:rPr>
              <w:t>жерт2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3. Жылу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4571"/>
        <w:gridCol w:w="3093"/>
        <w:gridCol w:w="1851"/>
        <w:gridCol w:w="2118"/>
        <w:gridCol w:w="158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Белгіленуі және өлшем бірлігі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нормаланатын мәні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жобалық мәні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мәні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қоршаулардың жылу беруге берілген кедергiсі, оның iшiнде:</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393700"/>
                          </a:xfrm>
                          <a:prstGeom prst="rect">
                            <a:avLst/>
                          </a:prstGeom>
                        </pic:spPr>
                      </pic:pic>
                    </a:graphicData>
                  </a:graphic>
                </wp:inline>
              </w:drawing>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С/Вт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қабырғалар (құрастырылымдарының типі бойынша бөлек)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терезелер және балкон есіктері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зерәйнектер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баспалдақты лифт түйiндерiнiң терезелерi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сыртқы өткелдердiң балкон есiктерi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кiретiн есiк және шығыр (бөлек)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қаптамалар (үйлестірілген)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шатырасты аражабындар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«жылы» шатыастының аражабындары (балама)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техникалық жасырын немесе жылытылмайтын (баламалы) жер төлелердiң үстiндегі аражабындары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жүрiп өтулердің үстіндегі немесе эркерлердiң астыңдағы аражабындары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жердегі қабырғалардың және топырақтағы еденнің (бөлек)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393700"/>
                          </a:xfrm>
                          <a:prstGeom prst="rect">
                            <a:avLst/>
                          </a:prstGeom>
                        </pic:spPr>
                      </pic:pic>
                    </a:graphicData>
                  </a:graphic>
                </wp:inline>
              </w:drawing>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Қосалқы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631"/>
        <w:gridCol w:w="4235"/>
        <w:gridCol w:w="2273"/>
        <w:gridCol w:w="2131"/>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нормаланатын мәні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жобалық мәні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жылу берудің ортақ коэффициенті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жалпы</w:t>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C)</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 меншiктi нормасы кезінде жылыту кезеңі ішінде ғимараттың орташа ауа алмасу еселiгi</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в</w:t>
            </w:r>
            <w:r>
              <w:rPr>
                <w:rFonts w:ascii="Times New Roman"/>
                <w:b w:val="false"/>
                <w:i w:val="false"/>
                <w:color w:val="000000"/>
                <w:sz w:val="20"/>
              </w:rPr>
              <w:t>, ч</w:t>
            </w:r>
            <w:r>
              <w:rPr>
                <w:rFonts w:ascii="Times New Roman"/>
                <w:b w:val="false"/>
                <w:i w:val="false"/>
                <w:color w:val="000000"/>
                <w:vertAlign w:val="superscript"/>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Ғимараттағы меншiктi тұрмыстық жылу шығарулар</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r>
              <w:rPr>
                <w:rFonts w:ascii="Times New Roman"/>
                <w:b w:val="false"/>
                <w:i w:val="false"/>
                <w:color w:val="000000"/>
                <w:vertAlign w:val="superscript"/>
              </w:rPr>
              <w:t>тұр</w:t>
            </w:r>
            <w:r>
              <w:rPr>
                <w:rFonts w:ascii="Times New Roman"/>
                <w:b w:val="false"/>
                <w:i w:val="false"/>
                <w:color w:val="000000"/>
                <w:sz w:val="20"/>
              </w:rPr>
              <w:t>,Вт/м</w:t>
            </w:r>
            <w:r>
              <w:rPr>
                <w:rFonts w:ascii="Times New Roman"/>
                <w:b w:val="false"/>
                <w:i w:val="false"/>
                <w:color w:val="000000"/>
                <w:vertAlign w:val="superscript"/>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ғимарат үшiн жылу энергиясының тарифтiк бағасы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жылу</w:t>
            </w:r>
            <w:r>
              <w:rPr>
                <w:rFonts w:ascii="Times New Roman"/>
                <w:b w:val="false"/>
                <w:i w:val="false"/>
                <w:color w:val="000000"/>
                <w:sz w:val="20"/>
              </w:rPr>
              <w:t>, теңге/кВт сағ</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ауданындағы жылытқыш жабдықтың және жылу желiсiне қосудың меншiктi бағасы</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оm</w:t>
            </w:r>
            <w:r>
              <w:rPr>
                <w:rFonts w:ascii="Times New Roman"/>
                <w:b w:val="false"/>
                <w:i w:val="false"/>
                <w:color w:val="000000"/>
                <w:sz w:val="20"/>
              </w:rPr>
              <w:t>, теңге/(кВт сағ/жыл)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бiрлiктi үнемдеуден түсетін үлестік пайда</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54000"/>
                          </a:xfrm>
                          <a:prstGeom prst="rect">
                            <a:avLst/>
                          </a:prstGeom>
                        </pic:spPr>
                      </pic:pic>
                    </a:graphicData>
                  </a:graphic>
                </wp:inline>
              </w:drawing>
            </w:r>
            <w:r>
              <w:rPr>
                <w:rFonts w:ascii="Times New Roman"/>
                <w:b w:val="false"/>
                <w:i w:val="false"/>
                <w:color w:val="000000"/>
                <w:sz w:val="20"/>
              </w:rPr>
              <w:t>пайда, теңге/(кВт сағ/жыл)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Үлестік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674"/>
        <w:gridCol w:w="4194"/>
        <w:gridCol w:w="2291"/>
        <w:gridCol w:w="2149"/>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белгіленуі және өлшем бірлігі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нормаланатын мәні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жобалық мәні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жылуқорғайтын үлестік сипаттамасы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об</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үлестік желдету сипаттамасы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вент</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тұрмыстық жылу шығаруының үлестік сипаттамасы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быт</w:t>
            </w:r>
            <w:r>
              <w:rPr>
                <w:rFonts w:ascii="Times New Roman"/>
                <w:b w:val="false"/>
                <w:i w:val="false"/>
                <w:color w:val="000000"/>
                <w:sz w:val="20"/>
              </w:rPr>
              <w:t>, Вт/(м</w:t>
            </w:r>
            <w:r>
              <w:rPr>
                <w:rFonts w:ascii="Times New Roman"/>
                <w:b w:val="false"/>
                <w:i w:val="false"/>
                <w:color w:val="000000"/>
                <w:vertAlign w:val="superscript"/>
              </w:rPr>
              <w:t>3 0</w:t>
            </w:r>
            <w:r>
              <w:rPr>
                <w:rFonts w:ascii="Times New Roman"/>
                <w:b w:val="false"/>
                <w:i w:val="false"/>
                <w:color w:val="000000"/>
                <w:sz w:val="20"/>
              </w:rPr>
              <w:t>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 күн радиациясынан жылу берілуінің үлестік сипаттамасы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kрад, Вт/(м</w:t>
            </w:r>
            <w:r>
              <w:rPr>
                <w:rFonts w:ascii="Times New Roman"/>
                <w:b w:val="false"/>
                <w:i w:val="false"/>
                <w:color w:val="000000"/>
                <w:vertAlign w:val="superscript"/>
              </w:rPr>
              <w:t>3 0</w:t>
            </w:r>
            <w:r>
              <w:rPr>
                <w:rFonts w:ascii="Times New Roman"/>
                <w:b w:val="false"/>
                <w:i w:val="false"/>
                <w:color w:val="000000"/>
                <w:sz w:val="20"/>
              </w:rPr>
              <w:t>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915"/>
        <w:gridCol w:w="5152"/>
        <w:gridCol w:w="214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белгіленуі және өлшем бірлігі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нормаланатын мәні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автореттеу тиімділігінің коэффициенті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41300"/>
                          </a:xfrm>
                          <a:prstGeom prst="rect">
                            <a:avLst/>
                          </a:prstGeom>
                        </pic:spPr>
                      </pic:pic>
                    </a:graphicData>
                  </a:graphic>
                </wp:inline>
              </w:drawing>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пәтер сайын есепке алу болған жағдайда жылу энергиясының тұрғын үй ғимараттарының жылуды тұтынуының төмендеуін есепке алу коэффициенті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41300"/>
                          </a:xfrm>
                          <a:prstGeom prst="rect">
                            <a:avLst/>
                          </a:prstGeom>
                        </pic:spPr>
                      </pic:pic>
                    </a:graphicData>
                  </a:graphic>
                </wp:inline>
              </w:drawing>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Рекуператордың тиімділік коэффициенті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эф</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түсуді пайдаланудың жылу кемулерінен олардың асуы кезінде ескерілетін коэффициент</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39700"/>
                          </a:xfrm>
                          <a:prstGeom prst="rect">
                            <a:avLst/>
                          </a:prstGeom>
                        </pic:spPr>
                      </pic:pic>
                    </a:graphicData>
                  </a:graphic>
                </wp:inline>
              </w:drawing>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жүйесінің қосымша жылу кемулерін есепке алу коэффициенті</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266700"/>
                          </a:xfrm>
                          <a:prstGeom prst="rect">
                            <a:avLst/>
                          </a:prstGeom>
                        </pic:spPr>
                      </pic:pic>
                    </a:graphicData>
                  </a:graphic>
                </wp:inline>
              </w:drawing>
            </w:r>
            <w:r>
              <w:rPr>
                <w:rFonts w:ascii="Times New Roman"/>
                <w:b w:val="false"/>
                <w:i w:val="false"/>
                <w:color w:val="000000"/>
                <w:vertAlign w:val="subscript"/>
              </w:rPr>
              <w:t>h</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Энергия тиiмдiлiгінiң кешендi көрсеткiштерi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484"/>
        <w:gridCol w:w="4783"/>
        <w:gridCol w:w="3736"/>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белгісі және өлшем бірлігі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 ішіндегі ғимараттың жылытылуына және вентиляциясына жылу энергиясы шығындарының есептік үлестік сипаттамасы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937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мерзіміне ғимараттың жылытуына және вентиляциясына жылу энергиясы шығындарының мөлшерленген үлестік сипаттамасы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393700"/>
                          </a:xfrm>
                          <a:prstGeom prst="rect">
                            <a:avLst/>
                          </a:prstGeom>
                        </pic:spPr>
                      </pic:pic>
                    </a:graphicData>
                  </a:graphic>
                </wp:inline>
              </w:drawing>
            </w:r>
            <w:r>
              <w:rPr>
                <w:rFonts w:ascii="Times New Roman"/>
                <w:b w:val="false"/>
                <w:i w:val="false"/>
                <w:color w:val="000000"/>
                <w:sz w:val="20"/>
              </w:rPr>
              <w:t>,</w:t>
            </w:r>
            <w:r>
              <w:br/>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[Вт/(м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тиімділігінің класы</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жобасы жылу қорғауы бойынша нормативтік талапқа сәйкес келетін-келмейтіні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Ғимараттың энергия тиімділігі сыныбының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1"/>
        <w:gridCol w:w="6259"/>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энергия тиімділігі сыныбы</w:t>
            </w:r>
          </w:p>
        </w:tc>
      </w:tr>
      <w:tr>
        <w:trPr>
          <w:trHeight w:val="30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МЕКЕНЖАЙЫ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ТИПІ, ҚАБАТТЫЛЫҒЫ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АУДАНЫ, м2</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СЫНЫПТАРЫ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ЭНЕРГИЯ ТИІМДІЛІГІ СЫНЫБЫ</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 жоғары</w:t>
            </w:r>
            <w:r>
              <w:rPr>
                <w:rFonts w:ascii="Times New Roman"/>
                <w:b w:val="false"/>
                <w:i w:val="false"/>
                <w:color w:val="000000"/>
                <w:sz w:val="20"/>
              </w:rPr>
              <w:t xml:space="preserve"> А++</w:t>
            </w:r>
            <w:r>
              <w:br/>
            </w:r>
            <w:r>
              <w:rPr>
                <w:rFonts w:ascii="Times New Roman"/>
                <w:b w:val="false"/>
                <w:i w:val="false"/>
                <w:color w:val="000000"/>
                <w:sz w:val="20"/>
              </w:rPr>
              <w:t>
 А+</w:t>
            </w:r>
            <w:r>
              <w:br/>
            </w:r>
            <w:r>
              <w:rPr>
                <w:rFonts w:ascii="Times New Roman"/>
                <w:b w:val="false"/>
                <w:i w:val="false"/>
                <w:color w:val="000000"/>
                <w:sz w:val="20"/>
              </w:rPr>
              <w:t>
 А</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rPr>
                <w:rFonts w:ascii="Times New Roman"/>
                <w:b w:val="false"/>
                <w:i w:val="false"/>
                <w:color w:val="000000"/>
                <w:sz w:val="20"/>
              </w:rPr>
              <w:t xml:space="preserve"> В+</w:t>
            </w:r>
            <w:r>
              <w:br/>
            </w:r>
            <w:r>
              <w:rPr>
                <w:rFonts w:ascii="Times New Roman"/>
                <w:b w:val="false"/>
                <w:i w:val="false"/>
                <w:color w:val="000000"/>
                <w:sz w:val="20"/>
              </w:rPr>
              <w:t>
 В</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Қалыпты</w:t>
            </w:r>
            <w:r>
              <w:rPr>
                <w:rFonts w:ascii="Times New Roman"/>
                <w:b w:val="false"/>
                <w:i w:val="false"/>
                <w:color w:val="000000"/>
                <w:sz w:val="20"/>
              </w:rPr>
              <w:t xml:space="preserve"> С+</w:t>
            </w:r>
            <w:r>
              <w:br/>
            </w:r>
            <w:r>
              <w:rPr>
                <w:rFonts w:ascii="Times New Roman"/>
                <w:b w:val="false"/>
                <w:i w:val="false"/>
                <w:color w:val="000000"/>
                <w:sz w:val="20"/>
              </w:rPr>
              <w:t>
 С</w:t>
            </w:r>
            <w:r>
              <w:br/>
            </w:r>
            <w:r>
              <w:rPr>
                <w:rFonts w:ascii="Times New Roman"/>
                <w:b w:val="false"/>
                <w:i w:val="false"/>
                <w:color w:val="000000"/>
                <w:sz w:val="20"/>
              </w:rPr>
              <w:t>
 С-</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Төмендетілген </w:t>
            </w:r>
            <w:r>
              <w:rPr>
                <w:rFonts w:ascii="Times New Roman"/>
                <w:b w:val="false"/>
                <w:i w:val="false"/>
                <w:color w:val="000000"/>
                <w:sz w:val="20"/>
              </w:rPr>
              <w:t>D</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w:t>
            </w:r>
            <w:r>
              <w:rPr>
                <w:rFonts w:ascii="Times New Roman"/>
                <w:b w:val="false"/>
                <w:i w:val="false"/>
                <w:color w:val="000000"/>
                <w:sz w:val="20"/>
              </w:rPr>
              <w:t xml:space="preserve"> E</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нормативтік жылу тұтынуы*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нақты жылу тұтынуы</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СН 2.04-04-2011 сәйкес, ғимараттың аталған типі үшін белгіленген жылуды тұтыну жөніндегі нормативтік талаптар</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Ғимараттың энергетикалық жүктемелерi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519"/>
        <w:gridCol w:w="2299"/>
        <w:gridCol w:w="3223"/>
        <w:gridCol w:w="1993"/>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 ішіндегі ғимаратты жылытуға және желдетуге жұмсалған жылу энергиясының үлестік шығыны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сағ/(м</w:t>
            </w:r>
            <w:r>
              <w:rPr>
                <w:rFonts w:ascii="Times New Roman"/>
                <w:b w:val="false"/>
                <w:i w:val="false"/>
                <w:color w:val="000000"/>
                <w:vertAlign w:val="superscript"/>
              </w:rPr>
              <w:t>3</w:t>
            </w:r>
            <w:r>
              <w:rPr>
                <w:rFonts w:ascii="Times New Roman"/>
                <w:b w:val="false"/>
                <w:i w:val="false"/>
                <w:color w:val="000000"/>
                <w:sz w:val="20"/>
              </w:rPr>
              <w:t>жыл)</w:t>
            </w:r>
            <w:r>
              <w:br/>
            </w:r>
            <w:r>
              <w:rPr>
                <w:rFonts w:ascii="Times New Roman"/>
                <w:b w:val="false"/>
                <w:i w:val="false"/>
                <w:color w:val="000000"/>
                <w:sz w:val="20"/>
              </w:rPr>
              <w:t>
кВт сағ/(м</w:t>
            </w:r>
            <w:r>
              <w:rPr>
                <w:rFonts w:ascii="Times New Roman"/>
                <w:b w:val="false"/>
                <w:i w:val="false"/>
                <w:color w:val="000000"/>
                <w:vertAlign w:val="superscript"/>
              </w:rPr>
              <w:t>2</w:t>
            </w:r>
            <w:r>
              <w:rPr>
                <w:rFonts w:ascii="Times New Roman"/>
                <w:b w:val="false"/>
                <w:i w:val="false"/>
                <w:color w:val="000000"/>
                <w:sz w:val="20"/>
              </w:rPr>
              <w:t>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 ішіндегі ғимаратты жылытуға және желдетуге жұмсалған жылу энергиясының шығыны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42900"/>
                          </a:xfrm>
                          <a:prstGeom prst="rect">
                            <a:avLst/>
                          </a:prstGeom>
                        </pic:spPr>
                      </pic:pic>
                    </a:graphicData>
                  </a:graphic>
                </wp:inline>
              </w:drawing>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кезеңі ішіндегі ғимараттың жалпы жылу кемулері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9900" cy="393700"/>
                          </a:xfrm>
                          <a:prstGeom prst="rect">
                            <a:avLst/>
                          </a:prstGeom>
                        </pic:spPr>
                      </pic:pic>
                    </a:graphicData>
                  </a:graphic>
                </wp:inline>
              </w:drawing>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сағ/(жыл)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қарашадағы   </w:t>
      </w:r>
      <w:r>
        <w:br/>
      </w:r>
      <w:r>
        <w:rPr>
          <w:rFonts w:ascii="Times New Roman"/>
          <w:b w:val="false"/>
          <w:i w:val="false"/>
          <w:color w:val="000000"/>
          <w:sz w:val="28"/>
        </w:rPr>
        <w:t xml:space="preserve">
№ 1132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Энергия аудитін жүргізу қағидаларына</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Үйлер, құрылыстар, ғимараттары бар өнеркәсіптік кәсіпорындар үшін есептік ақпарат</w:t>
      </w:r>
    </w:p>
    <w:p>
      <w:pPr>
        <w:spacing w:after="0"/>
        <w:ind w:left="0"/>
        <w:jc w:val="both"/>
      </w:pPr>
      <w:r>
        <w:rPr>
          <w:rFonts w:ascii="Times New Roman"/>
          <w:b w:val="false"/>
          <w:i w:val="false"/>
          <w:color w:val="000000"/>
          <w:sz w:val="28"/>
        </w:rPr>
        <w:t xml:space="preserve">Жылыту маусымының ұзақтығы, </w:t>
      </w:r>
      <w:r>
        <w:rPr>
          <w:rFonts w:ascii="Times New Roman"/>
          <w:b/>
          <w:i w:val="false"/>
          <w:color w:val="000000"/>
          <w:sz w:val="28"/>
        </w:rPr>
        <w:t>z</w:t>
      </w:r>
      <w:r>
        <w:rPr>
          <w:rFonts w:ascii="Times New Roman"/>
          <w:b w:val="false"/>
          <w:i w:val="false"/>
          <w:color w:val="000000"/>
          <w:sz w:val="28"/>
        </w:rPr>
        <w:t>__________тәулік;</w:t>
      </w:r>
      <w:r>
        <w:br/>
      </w:r>
      <w:r>
        <w:rPr>
          <w:rFonts w:ascii="Times New Roman"/>
          <w:b w:val="false"/>
          <w:i w:val="false"/>
          <w:color w:val="000000"/>
          <w:sz w:val="28"/>
        </w:rPr>
        <w:t>
Базалық жылдың жылыту кезеңіндегі сыртқы ауаның орташа температурасы, tн.ср. _______</w:t>
      </w:r>
      <w:r>
        <w:rPr>
          <w:rFonts w:ascii="Times New Roman"/>
          <w:b w:val="false"/>
          <w:i w:val="false"/>
          <w:color w:val="000000"/>
          <w:vertAlign w:val="superscript"/>
        </w:rPr>
        <w:t>0</w:t>
      </w:r>
      <w:r>
        <w:rPr>
          <w:rFonts w:ascii="Times New Roman"/>
          <w:b w:val="false"/>
          <w:i w:val="false"/>
          <w:color w:val="000000"/>
          <w:sz w:val="28"/>
        </w:rPr>
        <w:t xml:space="preserve">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604"/>
        <w:gridCol w:w="940"/>
        <w:gridCol w:w="794"/>
        <w:gridCol w:w="668"/>
        <w:gridCol w:w="794"/>
        <w:gridCol w:w="795"/>
        <w:gridCol w:w="795"/>
        <w:gridCol w:w="592"/>
        <w:gridCol w:w="640"/>
        <w:gridCol w:w="640"/>
        <w:gridCol w:w="1085"/>
        <w:gridCol w:w="1085"/>
        <w:gridCol w:w="1440"/>
        <w:gridCol w:w="1440"/>
        <w:gridCol w:w="1263"/>
      </w:tblGrid>
      <w:tr>
        <w:trPr>
          <w:trHeight w:val="132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атауы / міндеті</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 / тозу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жылыту сипаттамасы, Вт/м</w:t>
            </w:r>
            <w:r>
              <w:rPr>
                <w:rFonts w:ascii="Times New Roman"/>
                <w:b w:val="false"/>
                <w:i w:val="false"/>
                <w:color w:val="000000"/>
                <w:vertAlign w:val="superscript"/>
              </w:rPr>
              <w:t>3 0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тұтыну есебі жүйесінің деректеріне сәйкес жылу энергиясының жылдық жиынтық шығыны, Гкал/жыл</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жылыту сипаттамасының нормативті сипаттамадан нақты (есепті) мәнінің ауытқушылығы, % </w:t>
            </w:r>
            <w:r>
              <w:rPr>
                <w:rFonts w:ascii="Times New Roman"/>
                <w:b w:val="false"/>
                <w:i w:val="false"/>
                <w:color w:val="000000"/>
                <w:vertAlign w:val="superscript"/>
              </w:rPr>
              <w:t>4</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 м</w:t>
            </w:r>
            <w:r>
              <w:rPr>
                <w:rFonts w:ascii="Times New Roman"/>
                <w:b w:val="false"/>
                <w:i w:val="false"/>
                <w:color w:val="000000"/>
                <w:vertAlign w:val="superscript"/>
              </w:rPr>
              <w:t>2</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Периметрі, м</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м</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беріліміне келтірілген кедергілер, м</w:t>
            </w:r>
            <w:r>
              <w:rPr>
                <w:rFonts w:ascii="Times New Roman"/>
                <w:b w:val="false"/>
                <w:i w:val="false"/>
                <w:color w:val="000000"/>
                <w:vertAlign w:val="superscript"/>
              </w:rPr>
              <w:t>2 0</w:t>
            </w:r>
            <w:r>
              <w:rPr>
                <w:rFonts w:ascii="Times New Roman"/>
                <w:b w:val="false"/>
                <w:i w:val="false"/>
                <w:color w:val="000000"/>
                <w:sz w:val="20"/>
              </w:rPr>
              <w:t xml:space="preserve">С/Вт </w:t>
            </w:r>
            <w:r>
              <w:rPr>
                <w:rFonts w:ascii="Times New Roman"/>
                <w:b w:val="false"/>
                <w:i w:val="false"/>
                <w:color w:val="000000"/>
                <w:vertAlign w:val="superscript"/>
              </w:rPr>
              <w:t>1</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(Есепті) </w:t>
            </w:r>
            <w:r>
              <w:rPr>
                <w:rFonts w:ascii="Times New Roman"/>
                <w:b w:val="false"/>
                <w:i w:val="false"/>
                <w:color w:val="000000"/>
                <w:vertAlign w:val="superscript"/>
              </w:rPr>
              <w:t>2</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w:t>
            </w:r>
            <w:r>
              <w:rPr>
                <w:rFonts w:ascii="Times New Roman"/>
                <w:b w:val="false"/>
                <w:i w:val="false"/>
                <w:color w:val="000000"/>
                <w:vertAlign w:val="superscript"/>
              </w:rPr>
              <w:t>3</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және желдетуге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қамтамасыз ету жүйесіне</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 Қоршаған конструкциялар материаларындың қалыңдығынан және оның жылу өткізгіштігінен айқындалады.</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 Нақты үлестік сипаттама мына формулаға сәйкес айқындалады: </w:t>
      </w:r>
    </w:p>
    <w:p>
      <w:pPr>
        <w:spacing w:after="0"/>
        <w:ind w:left="0"/>
        <w:jc w:val="both"/>
      </w:pPr>
      <w:r>
        <w:drawing>
          <wp:inline distT="0" distB="0" distL="0" distR="0">
            <wp:extent cx="648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489700" cy="330200"/>
                    </a:xfrm>
                    <a:prstGeom prst="rect">
                      <a:avLst/>
                    </a:prstGeom>
                  </pic:spPr>
                </pic:pic>
              </a:graphicData>
            </a:graphic>
          </wp:inline>
        </w:drawing>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14-бағанның мәні болмаған кезде, есепті үлестік сипаттама Ермолаев формуласы бойынша анықталады:</w:t>
      </w:r>
    </w:p>
    <w:p>
      <w:pPr>
        <w:spacing w:after="0"/>
        <w:ind w:left="0"/>
        <w:jc w:val="both"/>
      </w:pPr>
      <w:r>
        <w:rPr>
          <w:rFonts w:ascii="Times New Roman"/>
          <w:b w:val="false"/>
          <w:i w:val="false"/>
          <w:color w:val="000000"/>
          <w:sz w:val="28"/>
        </w:rPr>
        <w:t> </w:t>
      </w:r>
      <w:r>
        <w:drawing>
          <wp:inline distT="0" distB="0" distL="0" distR="0">
            <wp:extent cx="965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652000" cy="482600"/>
                    </a:xfrm>
                    <a:prstGeom prst="rect">
                      <a:avLst/>
                    </a:prstGeom>
                  </pic:spPr>
                </pic:pic>
              </a:graphicData>
            </a:graphic>
          </wp:inline>
        </w:drawing>
      </w:r>
      <w:r>
        <w:rPr>
          <w:rFonts w:ascii="Times New Roman"/>
          <w:b w:val="false"/>
          <w:i/>
          <w:color w:val="000000"/>
          <w:sz w:val="28"/>
        </w:rPr>
        <w:t>;</w:t>
      </w:r>
    </w:p>
    <w:p>
      <w:pPr>
        <w:spacing w:after="0"/>
        <w:ind w:left="0"/>
        <w:jc w:val="both"/>
      </w:pPr>
      <w:r>
        <w:drawing>
          <wp:inline distT="0" distB="0" distL="0" distR="0">
            <wp:extent cx="101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1600" cy="215900"/>
                    </a:xfrm>
                    <a:prstGeom prst="rect">
                      <a:avLst/>
                    </a:prstGeom>
                  </pic:spPr>
                </pic:pic>
              </a:graphicData>
            </a:graphic>
          </wp:inline>
        </w:drawing>
      </w:r>
      <w:r>
        <w:rPr>
          <w:rFonts w:ascii="Times New Roman"/>
          <w:b w:val="false"/>
          <w:i/>
          <w:color w:val="000000"/>
          <w:sz w:val="28"/>
        </w:rPr>
        <w:t>– инфильтрация коэффициенті, деректер болмаған кезде, 0,08-ге тең алынады.</w:t>
      </w:r>
    </w:p>
    <w:p>
      <w:pPr>
        <w:spacing w:after="0"/>
        <w:ind w:left="0"/>
        <w:jc w:val="both"/>
      </w:pPr>
      <w:r>
        <w:drawing>
          <wp:inline distT="0" distB="0" distL="0" distR="0">
            <wp:extent cx="114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4300" cy="215900"/>
                    </a:xfrm>
                    <a:prstGeom prst="rect">
                      <a:avLst/>
                    </a:prstGeom>
                  </pic:spPr>
                </pic:pic>
              </a:graphicData>
            </a:graphic>
          </wp:inline>
        </w:drawing>
      </w:r>
      <w:r>
        <w:rPr>
          <w:rFonts w:ascii="Times New Roman"/>
          <w:b w:val="false"/>
          <w:i/>
          <w:color w:val="000000"/>
          <w:sz w:val="28"/>
        </w:rPr>
        <w:t>– әйнектелуді ескеретін коэффициент (әйнектелу аумағының қоршаған конструкциялар қасбет аумағына қатынасы).</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 xml:space="preserve"> – Үлестік жылу сипаттамасының нормативті шамасы тиісті НҚҚ сәйкес анықталады.</w:t>
      </w:r>
    </w:p>
    <w:p>
      <w:pPr>
        <w:spacing w:after="0"/>
        <w:ind w:left="0"/>
        <w:jc w:val="both"/>
      </w:pPr>
      <w:r>
        <w:rPr>
          <w:rFonts w:ascii="Times New Roman"/>
          <w:b w:val="false"/>
          <w:i w:val="false"/>
          <w:color w:val="000000"/>
          <w:vertAlign w:val="superscript"/>
        </w:rPr>
        <w:t xml:space="preserve">4 </w:t>
      </w:r>
      <w:r>
        <w:rPr>
          <w:rFonts w:ascii="Times New Roman"/>
          <w:b w:val="false"/>
          <w:i w:val="false"/>
          <w:color w:val="000000"/>
          <w:sz w:val="28"/>
        </w:rPr>
        <w:t>– Мына формула бойынша анықталады:</w:t>
      </w:r>
    </w:p>
    <w:p>
      <w:pPr>
        <w:spacing w:after="0"/>
        <w:ind w:left="0"/>
        <w:jc w:val="both"/>
      </w:pPr>
      <w:r>
        <w:rPr>
          <w:rFonts w:ascii="Times New Roman"/>
          <w:b w:val="false"/>
          <w:i w:val="false"/>
          <w:color w:val="000000"/>
          <w:sz w:val="28"/>
        </w:rPr>
        <w:t> </w:t>
      </w:r>
      <w:r>
        <w:drawing>
          <wp:inline distT="0" distB="0" distL="0" distR="0">
            <wp:extent cx="367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670300" cy="330200"/>
                    </a:xfrm>
                    <a:prstGeom prst="rect">
                      <a:avLst/>
                    </a:prstGeom>
                  </pic:spPr>
                </pic:pic>
              </a:graphicData>
            </a:graphic>
          </wp:inline>
        </w:drawing>
      </w:r>
      <w:r>
        <w:rPr>
          <w:rFonts w:ascii="Times New Roman"/>
          <w:b w:val="false"/>
          <w:i w:val="false"/>
          <w:color w:val="000000"/>
          <w:sz w:val="28"/>
        </w:rPr>
        <w:t>.</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