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ddbf" w14:textId="071d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баждардың, салықтардың, кедендік алымдардың және өсімпұлдардың түсімдерін аудару мен есепке алудың кейбір мәселелері туралы" Қазақстан Республикасы Қаржы Министрінің 2015 жылғы 3 сәуірдегі № 257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9 желтоқсандағы № 635 бұйрығы. Қазақстан Республикасының Әділет министрлігінде 2015 жылы 29 желтоқсанда № 12614 болып тіркелді. Күші жойылды - Қазақстан Республикасы Қаржы министрінің 2018 жылғы 20 ақпандағы № 244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20.02.2018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"Кедендік баждардың, салықтардың, кедендік алымдардың және өсімпұлдардың түсімдерін аудару мен есепке алудың кейбір мәселелері туралы" Қазақстан Республикасы Қаржы Министрінің 2015 жылғы 3 сәуірдегі № 257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 тізілімінде № 10989 болып тіркелген, "Әділет" ақпараттық-құқықтық жүйесінде 2015 жылғы 1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w:t>
      </w:r>
      <w:r>
        <w:rPr>
          <w:rFonts w:ascii="Times New Roman"/>
          <w:b w:val="false"/>
          <w:i w:val="false"/>
          <w:color w:val="000000"/>
          <w:sz w:val="28"/>
        </w:rPr>
        <w:t>Кедендік баждардың</w:t>
      </w:r>
      <w:r>
        <w:rPr>
          <w:rFonts w:ascii="Times New Roman"/>
          <w:b w:val="false"/>
          <w:i w:val="false"/>
          <w:color w:val="000000"/>
          <w:sz w:val="28"/>
        </w:rPr>
        <w:t>, салықтардың, кедендік алымдардың және өсімпұлдардың артық (қате) төленген немесе артық өндіріп алынған сомаларын, аванстық төлемдердің сомаларын бюджетке аудару, қайтару (есепке жатқызу)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Кедендік баждар, салықтар, кедендік алымдар мен өсімпұлдар кедендік транзиттің кедендік рәсімінде шығарылған тауарларды қоспағанда, тауарларды шығару жүргізілетін немесе аумағында Кеден одағының кедендік шекарасы арқылы тауарларды заңсыз өткізу фактісі анықталған мемлекеттік кірістер органында төленеді (өндіріп алынады).</w:t>
      </w:r>
    </w:p>
    <w:p>
      <w:pPr>
        <w:spacing w:after="0"/>
        <w:ind w:left="0"/>
        <w:jc w:val="both"/>
      </w:pPr>
      <w:r>
        <w:rPr>
          <w:rFonts w:ascii="Times New Roman"/>
          <w:b w:val="false"/>
          <w:i w:val="false"/>
          <w:color w:val="000000"/>
          <w:sz w:val="28"/>
        </w:rPr>
        <w:t>
      Кедендік баждарды, салықтарды, кедендік алымдарды және өсімпұлдарды төлеушілер екінші деңгейдегі банктер, сондай-ақ банк операцияларының жекелеген түрлерін жүзеге асыратын ұйымдар арқылы төлейді. Кедендік баждарды, салықтарды, кедендік алымдарды және өсімпұлдарды төлеуге төлем құжаттарында төлеушілер тауар шығару жүргізілетін мемлекеттік кірістер органының тіркеу орны бойынша орналасқан бенефициар мемлекеттік кірістер органының деректемелерін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Кедендік баждардың, салықтардың, кедендік алымдар және өсімпұлдардың артық (қате) төленген немесе артық өндіріп алынған сомаларын бюджеттен қайтару (есепке жатқызу) мақсатында төлеуші Салық кодексінің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және </w:t>
      </w:r>
      <w:r>
        <w:rPr>
          <w:rFonts w:ascii="Times New Roman"/>
          <w:b w:val="false"/>
          <w:i w:val="false"/>
          <w:color w:val="000000"/>
          <w:sz w:val="28"/>
        </w:rPr>
        <w:t>602</w:t>
      </w:r>
      <w:r>
        <w:rPr>
          <w:rFonts w:ascii="Times New Roman"/>
          <w:b w:val="false"/>
          <w:i w:val="false"/>
          <w:color w:val="000000"/>
          <w:sz w:val="28"/>
        </w:rPr>
        <w:t>-баптарында белгіленген тәртіпте және мерзімдерде салықтарды, басқа да міндетті төлемдерді, кеден төлемдерін, өсімпұлдар мен айыппұлдарды есепке жатқызу және қайтару жүргізуге салықтық өтінішпен кедендік декларациялау, тауарлар мен көлік құралдарын кедендік алып жүру жүзеге асырылған, алдын ала шешім қабылданған мемлекеттік кірістер органының тіркеу орны бойынша орналасқан бенефициар мемлекеттік кірістер органына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Екінші деңгейдегі банк немесе банк операцияларының жекелеген түрлерін жүзеге асыратын ұйым төлеушінің сол бір төлем құжаты бойынша кедендік баждардың, салықтардың, кедендік алымдар мен өсімпұлдардың сомаларын қайталап төлеуге әкеп соқтырған төлем құжатын қате орындаған жағдайда мемлекеттік кірістер органы банктің өтініші бойынша Салық кодексінің </w:t>
      </w:r>
      <w:r>
        <w:rPr>
          <w:rFonts w:ascii="Times New Roman"/>
          <w:b w:val="false"/>
          <w:i w:val="false"/>
          <w:color w:val="000000"/>
          <w:sz w:val="28"/>
        </w:rPr>
        <w:t>601-бабына</w:t>
      </w:r>
      <w:r>
        <w:rPr>
          <w:rFonts w:ascii="Times New Roman"/>
          <w:b w:val="false"/>
          <w:i w:val="false"/>
          <w:color w:val="000000"/>
          <w:sz w:val="28"/>
        </w:rPr>
        <w:t xml:space="preserve"> сәйкес кедендік баждардың, салықтардың, кедендік алымдар мен өсімпұлдардың қате төленген сомасын қайтару қайтару жүргізеді.";</w:t>
      </w:r>
    </w:p>
    <w:bookmarkStart w:name="z8" w:id="3"/>
    <w:p>
      <w:pPr>
        <w:spacing w:after="0"/>
        <w:ind w:left="0"/>
        <w:jc w:val="both"/>
      </w:pPr>
      <w:r>
        <w:rPr>
          <w:rFonts w:ascii="Times New Roman"/>
          <w:b w:val="false"/>
          <w:i w:val="false"/>
          <w:color w:val="000000"/>
          <w:sz w:val="28"/>
        </w:rPr>
        <w:t>
      қосымша алып тасталсын.</w:t>
      </w:r>
    </w:p>
    <w:bookmarkEnd w:id="3"/>
    <w:bookmarkStart w:name="z9"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(Ерғожин Д.Е.) заңнамада белгіленген тәртіпте:</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 ішінде оны мерзімдік баспа басылымдарында және "Әділет" ақпараттық-құқықтық жүйесінде ресми жариялауды;</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интернет-ресурсына орналастыруды қамтамасыз етсін.</w:t>
      </w:r>
    </w:p>
    <w:bookmarkStart w:name="z10" w:id="5"/>
    <w:p>
      <w:pPr>
        <w:spacing w:after="0"/>
        <w:ind w:left="0"/>
        <w:jc w:val="both"/>
      </w:pPr>
      <w:r>
        <w:rPr>
          <w:rFonts w:ascii="Times New Roman"/>
          <w:b w:val="false"/>
          <w:i w:val="false"/>
          <w:color w:val="000000"/>
          <w:sz w:val="28"/>
        </w:rPr>
        <w:t>
      3. Осы бұйрық 2016 жылдың 1 қаңтарынан бастап қолданысқа енгізіледі және ресми жариялауға жатады.</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