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b76f" w14:textId="c8ab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 материалы, сондай-ақ өндiрiстiк қуаты жылына төрт жүз мың декалитрден төмен сыра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Республикасының Қаржы Министрінің 2015 жылғы 29 қыркүйегіндегі № 498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14 желтоқсандағы № 653 бұйрығы. Қазақстан Республикасының Әділет министрлігінде 2015 жылы 29 желтоқсанда № 12628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министрінің 2015 жылғы 29 қыркүйегіндегі № 498 «Шарап материалы, сондай-ақ өндiрiстiк қуаты жылына төрт жүз мың декалитрден төмен сыра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 (нормативтік құқықтық актілердің Мемлекеттік тіркеу тізілімінде № 12219 санымен тіркелген, «Әділет» ақпараттық–құқықтық жүйесінде 2015 жылдың 12 қарашасында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«1. Қоса беріліп отырған,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қағидасы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шарап материалы, сондай-ақ өндiрiстiк қуаты жылына төрт жүз мың декалитрден төмен сыра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«1. Осы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қағидасы (бұдан әрі - Қағида) этил спирті мен алкоголь өнімдерін өндіруді бақылауды қамтамасыз ету мақсатында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4)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«8. ЕБА мынаны:</w:t>
      </w:r>
      <w:r>
        <w:br/>
      </w:r>
      <w:r>
        <w:rPr>
          <w:rFonts w:ascii="Times New Roman"/>
          <w:b w:val="false"/>
          <w:i w:val="false"/>
          <w:color w:val="000000"/>
          <w:sz w:val="28"/>
        </w:rPr>
        <w:t>
</w:t>
      </w:r>
      <w:r>
        <w:rPr>
          <w:rFonts w:ascii="Times New Roman"/>
          <w:b w:val="false"/>
          <w:i w:val="false"/>
          <w:color w:val="000000"/>
          <w:sz w:val="28"/>
        </w:rPr>
        <w:t>
      1) спирттік, сулы спирттік ерітінді және құрамында қанты бар қоймалжың ортада, құрамында көмірсутекті газ бар ерітіндіде жұмыстың тұрақтылығын;</w:t>
      </w:r>
      <w:r>
        <w:br/>
      </w:r>
      <w:r>
        <w:rPr>
          <w:rFonts w:ascii="Times New Roman"/>
          <w:b w:val="false"/>
          <w:i w:val="false"/>
          <w:color w:val="000000"/>
          <w:sz w:val="28"/>
        </w:rPr>
        <w:t>
</w:t>
      </w:r>
      <w:r>
        <w:rPr>
          <w:rFonts w:ascii="Times New Roman"/>
          <w:b w:val="false"/>
          <w:i w:val="false"/>
          <w:color w:val="000000"/>
          <w:sz w:val="28"/>
        </w:rPr>
        <w:t>
      2) өсу қортындысымен есептеуді жүргізуді;</w:t>
      </w:r>
      <w:r>
        <w:br/>
      </w:r>
      <w:r>
        <w:rPr>
          <w:rFonts w:ascii="Times New Roman"/>
          <w:b w:val="false"/>
          <w:i w:val="false"/>
          <w:color w:val="000000"/>
          <w:sz w:val="28"/>
        </w:rPr>
        <w:t>
</w:t>
      </w:r>
      <w:r>
        <w:rPr>
          <w:rFonts w:ascii="Times New Roman"/>
          <w:b w:val="false"/>
          <w:i w:val="false"/>
          <w:color w:val="000000"/>
          <w:sz w:val="28"/>
        </w:rPr>
        <w:t>
      3) ЕБА жұмыс режимінде істен шыққан немесе оны ауыстырған жағдайда барлық жинақталған ақпараттардың сақталуын;</w:t>
      </w:r>
      <w:r>
        <w:br/>
      </w:r>
      <w:r>
        <w:rPr>
          <w:rFonts w:ascii="Times New Roman"/>
          <w:b w:val="false"/>
          <w:i w:val="false"/>
          <w:color w:val="000000"/>
          <w:sz w:val="28"/>
        </w:rPr>
        <w:t>
</w:t>
      </w:r>
      <w:r>
        <w:rPr>
          <w:rFonts w:ascii="Times New Roman"/>
          <w:b w:val="false"/>
          <w:i w:val="false"/>
          <w:color w:val="000000"/>
          <w:sz w:val="28"/>
        </w:rPr>
        <w:t>
      4) санкциясыз араласудан қорғауды;</w:t>
      </w:r>
      <w:r>
        <w:br/>
      </w:r>
      <w:r>
        <w:rPr>
          <w:rFonts w:ascii="Times New Roman"/>
          <w:b w:val="false"/>
          <w:i w:val="false"/>
          <w:color w:val="000000"/>
          <w:sz w:val="28"/>
        </w:rPr>
        <w:t>
</w:t>
      </w:r>
      <w:r>
        <w:rPr>
          <w:rFonts w:ascii="Times New Roman"/>
          <w:b w:val="false"/>
          <w:i w:val="false"/>
          <w:color w:val="000000"/>
          <w:sz w:val="28"/>
        </w:rPr>
        <w:t>
      5) жұмыстағы істен шығудан және сыртқы әсерлерден қорғауды;</w:t>
      </w:r>
      <w:r>
        <w:br/>
      </w:r>
      <w:r>
        <w:rPr>
          <w:rFonts w:ascii="Times New Roman"/>
          <w:b w:val="false"/>
          <w:i w:val="false"/>
          <w:color w:val="000000"/>
          <w:sz w:val="28"/>
        </w:rPr>
        <w:t>
</w:t>
      </w:r>
      <w:r>
        <w:rPr>
          <w:rFonts w:ascii="Times New Roman"/>
          <w:b w:val="false"/>
          <w:i w:val="false"/>
          <w:color w:val="000000"/>
          <w:sz w:val="28"/>
        </w:rPr>
        <w:t>
      6) электрмен жабдықтауда авариялық істен шығу жағдайында авариялық істен шығу болған сәттен бастап кемінде бес тәулік автономды жұмыс істеу ұзақтығын;</w:t>
      </w:r>
      <w:r>
        <w:br/>
      </w:r>
      <w:r>
        <w:rPr>
          <w:rFonts w:ascii="Times New Roman"/>
          <w:b w:val="false"/>
          <w:i w:val="false"/>
          <w:color w:val="000000"/>
          <w:sz w:val="28"/>
        </w:rPr>
        <w:t>
</w:t>
      </w:r>
      <w:r>
        <w:rPr>
          <w:rFonts w:ascii="Times New Roman"/>
          <w:b w:val="false"/>
          <w:i w:val="false"/>
          <w:color w:val="000000"/>
          <w:sz w:val="28"/>
        </w:rPr>
        <w:t>
      7) жарылыс - және өрт қауіпсіздігін;</w:t>
      </w:r>
      <w:r>
        <w:br/>
      </w:r>
      <w:r>
        <w:rPr>
          <w:rFonts w:ascii="Times New Roman"/>
          <w:b w:val="false"/>
          <w:i w:val="false"/>
          <w:color w:val="000000"/>
          <w:sz w:val="28"/>
        </w:rPr>
        <w:t>
</w:t>
      </w:r>
      <w:r>
        <w:rPr>
          <w:rFonts w:ascii="Times New Roman"/>
          <w:b w:val="false"/>
          <w:i w:val="false"/>
          <w:color w:val="000000"/>
          <w:sz w:val="28"/>
        </w:rPr>
        <w:t>
      8) ЕБА-ның жұмысына санкциясыз араласу жағдайлары туындағаны туралы ақпараттандыруды;</w:t>
      </w:r>
      <w:r>
        <w:br/>
      </w:r>
      <w:r>
        <w:rPr>
          <w:rFonts w:ascii="Times New Roman"/>
          <w:b w:val="false"/>
          <w:i w:val="false"/>
          <w:color w:val="000000"/>
          <w:sz w:val="28"/>
        </w:rPr>
        <w:t>
</w:t>
      </w:r>
      <w:r>
        <w:rPr>
          <w:rFonts w:ascii="Times New Roman"/>
          <w:b w:val="false"/>
          <w:i w:val="false"/>
          <w:color w:val="000000"/>
          <w:sz w:val="28"/>
        </w:rPr>
        <w:t>
      9) сәйкестендіруге жатпайтын есептеу алу-бақылау таңбаларын анықтауды;</w:t>
      </w:r>
      <w:r>
        <w:br/>
      </w:r>
      <w:r>
        <w:rPr>
          <w:rFonts w:ascii="Times New Roman"/>
          <w:b w:val="false"/>
          <w:i w:val="false"/>
          <w:color w:val="000000"/>
          <w:sz w:val="28"/>
        </w:rPr>
        <w:t>
</w:t>
      </w:r>
      <w:r>
        <w:rPr>
          <w:rFonts w:ascii="Times New Roman"/>
          <w:b w:val="false"/>
          <w:i w:val="false"/>
          <w:color w:val="000000"/>
          <w:sz w:val="28"/>
        </w:rPr>
        <w:t xml:space="preserve">
      10) нақты уақыт режимінде: </w:t>
      </w:r>
      <w:r>
        <w:br/>
      </w:r>
      <w:r>
        <w:rPr>
          <w:rFonts w:ascii="Times New Roman"/>
          <w:b w:val="false"/>
          <w:i w:val="false"/>
          <w:color w:val="000000"/>
          <w:sz w:val="28"/>
        </w:rPr>
        <w:t>
      этил спирті мен алкоголь өнімдерін өндіру көлемі туралы;</w:t>
      </w:r>
      <w:r>
        <w:br/>
      </w:r>
      <w:r>
        <w:rPr>
          <w:rFonts w:ascii="Times New Roman"/>
          <w:b w:val="false"/>
          <w:i w:val="false"/>
          <w:color w:val="000000"/>
          <w:sz w:val="28"/>
        </w:rPr>
        <w:t>
      этил спирті мен алкоголь өнімдеріндегі сусыз этил спиртінің концентрациясы (шарап материалынан, сондай-ақ сыра және сыра сусынынан басқа) туралы;</w:t>
      </w:r>
      <w:r>
        <w:br/>
      </w:r>
      <w:r>
        <w:rPr>
          <w:rFonts w:ascii="Times New Roman"/>
          <w:b w:val="false"/>
          <w:i w:val="false"/>
          <w:color w:val="000000"/>
          <w:sz w:val="28"/>
        </w:rPr>
        <w:t>
      этил спиртінің қалдықтары туралы деректерді жинауды және бағдарламалық қамтамасыз ету арқылы уәкілетті органға, оның аумақтық бөлімшелеріне беруді;</w:t>
      </w:r>
      <w:r>
        <w:br/>
      </w:r>
      <w:r>
        <w:rPr>
          <w:rFonts w:ascii="Times New Roman"/>
          <w:b w:val="false"/>
          <w:i w:val="false"/>
          <w:color w:val="000000"/>
          <w:sz w:val="28"/>
        </w:rPr>
        <w:t>
</w:t>
      </w:r>
      <w:r>
        <w:rPr>
          <w:rFonts w:ascii="Times New Roman"/>
          <w:b w:val="false"/>
          <w:i w:val="false"/>
          <w:color w:val="000000"/>
          <w:sz w:val="28"/>
        </w:rPr>
        <w:t>
      11) осы тармақтың 8) - 9) тармақшаларында көрсетілген жағдайлар туындаған кезде, сондай-ақ осы тармақтың 10) тармақшасында көрсетілген деректер болмаған кезде этил спиртін, алкоголь өнімдерін өндіру процесін тоқтатуды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«12. Этил спиртін өндіру үшін сусыз этил спирті мөлшерін есептеуде өлшегіш және ЕБА бойынша салыстырмалы +/- 0,5% жоғары қателікке жол берілмейді. </w:t>
      </w:r>
      <w:r>
        <w:br/>
      </w:r>
      <w:r>
        <w:rPr>
          <w:rFonts w:ascii="Times New Roman"/>
          <w:b w:val="false"/>
          <w:i w:val="false"/>
          <w:color w:val="000000"/>
          <w:sz w:val="28"/>
        </w:rPr>
        <w:t>
      Алкоголь өнімін өндіру үшін көлемдік шығыс өлшегіштен ± 0,5% жоғары, 1 және 2 алкоголь өнімін даналап есептеу аспаптарынан ± 0,1% (әрбір 10 000 шөлмекке 10 шөлмектен артық емес) жоғары қателікке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«15. Этил спиртін және алкоголь өнімдерін өндіру желілерінде металл фланецтік қосылыстарды қоспағанда, этил спирті мен алкоголь өнімдерінің құбыр жолдырының иілгіш, пісірілген және басқа қосылыстарының болуына жол берілмейді.</w:t>
      </w:r>
      <w:r>
        <w:br/>
      </w:r>
      <w:r>
        <w:rPr>
          <w:rFonts w:ascii="Times New Roman"/>
          <w:b w:val="false"/>
          <w:i w:val="false"/>
          <w:color w:val="000000"/>
          <w:sz w:val="28"/>
        </w:rPr>
        <w:t>
      ЕБА-ға заңсыз қол жеткізуді болдырмау үшін уәкілетті органның және (немесе) оның аумақтық бөлімшелерінің лауазымды тұлғасы алкоголь немесе этил спирті желілерінде келесі:</w:t>
      </w:r>
      <w:r>
        <w:br/>
      </w:r>
      <w:r>
        <w:rPr>
          <w:rFonts w:ascii="Times New Roman"/>
          <w:b w:val="false"/>
          <w:i w:val="false"/>
          <w:color w:val="000000"/>
          <w:sz w:val="28"/>
        </w:rPr>
        <w:t>
</w:t>
      </w:r>
      <w:r>
        <w:rPr>
          <w:rFonts w:ascii="Times New Roman"/>
          <w:b w:val="false"/>
          <w:i w:val="false"/>
          <w:color w:val="000000"/>
          <w:sz w:val="28"/>
        </w:rPr>
        <w:t>
      1) этил спирті іріктеуінде ректификациялық бағаналарын бастап ЕБА-ға дейін металлдық ернемектік жалғамаларына дейін (этил спирті өндірушілеріне);</w:t>
      </w:r>
      <w:r>
        <w:br/>
      </w:r>
      <w:r>
        <w:rPr>
          <w:rFonts w:ascii="Times New Roman"/>
          <w:b w:val="false"/>
          <w:i w:val="false"/>
          <w:color w:val="000000"/>
          <w:sz w:val="28"/>
        </w:rPr>
        <w:t>
</w:t>
      </w:r>
      <w:r>
        <w:rPr>
          <w:rFonts w:ascii="Times New Roman"/>
          <w:b w:val="false"/>
          <w:i w:val="false"/>
          <w:color w:val="000000"/>
          <w:sz w:val="28"/>
        </w:rPr>
        <w:t>
      2) жаппай немесе электрмагниттік шығынын өлшеу аппаратына, екінші құрастырушысында, есептеу-бақылау таңбаларын сәйкестендіру үшін техникалық көру жабдығына, инфрақұрылымдық жабдықтарына (алкоголь өнімдері өндірушілеріне) индикаторлық бақылау пломбаларын орнату бойынша жұмыстарын жүргізе.</w:t>
      </w:r>
      <w:r>
        <w:br/>
      </w:r>
      <w:r>
        <w:rPr>
          <w:rFonts w:ascii="Times New Roman"/>
          <w:b w:val="false"/>
          <w:i w:val="false"/>
          <w:color w:val="000000"/>
          <w:sz w:val="28"/>
        </w:rPr>
        <w:t>
      Осы Қағидалардың 15-тармақтағы 1) және 2) тармақшаларындағы жасалған жұмыстың қорытындысы бойынша, пломба салынған орындары, нөмірлері немесе пломбалар бедерлері көрсетіле отырып, тиісті акті жасалады, сонымен бірге актіге бар пломбаладың тізімі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xml:space="preserve"> тақырыбы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«3. Алкоголь өніміндерін, оның ішінде өндірістік қуаты жылына төрт жүз мың декалитрден жоғары сыра және сыра сусыны өндірудің технологиялық желісін ЕБА жарақтау, олардың жұмыс істеуін және есептеуді жүзеге асыру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«28. Шарап материалы және сыра сусының қоспағанда, алкоголь өнімдерін есептеу үшін ЕБА, мыналардан:</w:t>
      </w:r>
      <w:r>
        <w:br/>
      </w:r>
      <w:r>
        <w:rPr>
          <w:rFonts w:ascii="Times New Roman"/>
          <w:b w:val="false"/>
          <w:i w:val="false"/>
          <w:color w:val="000000"/>
          <w:sz w:val="28"/>
        </w:rPr>
        <w:t>
</w:t>
      </w:r>
      <w:r>
        <w:rPr>
          <w:rFonts w:ascii="Times New Roman"/>
          <w:b w:val="false"/>
          <w:i w:val="false"/>
          <w:color w:val="000000"/>
          <w:sz w:val="28"/>
        </w:rPr>
        <w:t xml:space="preserve">
      1) құю желісіне келіп түсетін алкоголь өнімдерінің (арақ және айрықша арақ, ликер-арақ бұйымдарын өндірушілері) көлемін, тығыздығын және температурасын, жаппай шығынын өлшеуге мүмкіндік беретін өнімінің шығынын өлшеуіш; </w:t>
      </w:r>
      <w:r>
        <w:br/>
      </w:r>
      <w:r>
        <w:rPr>
          <w:rFonts w:ascii="Times New Roman"/>
          <w:b w:val="false"/>
          <w:i w:val="false"/>
          <w:color w:val="000000"/>
          <w:sz w:val="28"/>
        </w:rPr>
        <w:t>
</w:t>
      </w:r>
      <w:r>
        <w:rPr>
          <w:rFonts w:ascii="Times New Roman"/>
          <w:b w:val="false"/>
          <w:i w:val="false"/>
          <w:color w:val="000000"/>
          <w:sz w:val="28"/>
        </w:rPr>
        <w:t>
      2) тұтыну ыдысына құйылған алкоголь өнімдерінің данасын есептеу есептегіші;</w:t>
      </w:r>
      <w:r>
        <w:br/>
      </w:r>
      <w:r>
        <w:rPr>
          <w:rFonts w:ascii="Times New Roman"/>
          <w:b w:val="false"/>
          <w:i w:val="false"/>
          <w:color w:val="000000"/>
          <w:sz w:val="28"/>
        </w:rPr>
        <w:t>
</w:t>
      </w:r>
      <w:r>
        <w:rPr>
          <w:rFonts w:ascii="Times New Roman"/>
          <w:b w:val="false"/>
          <w:i w:val="false"/>
          <w:color w:val="000000"/>
          <w:sz w:val="28"/>
        </w:rPr>
        <w:t>
      3) есептеу-бақылау таңбаларын сәйкестендіру үшін техникалық көру жабдығы;</w:t>
      </w:r>
      <w:r>
        <w:br/>
      </w:r>
      <w:r>
        <w:rPr>
          <w:rFonts w:ascii="Times New Roman"/>
          <w:b w:val="false"/>
          <w:i w:val="false"/>
          <w:color w:val="000000"/>
          <w:sz w:val="28"/>
        </w:rPr>
        <w:t>
</w:t>
      </w:r>
      <w:r>
        <w:rPr>
          <w:rFonts w:ascii="Times New Roman"/>
          <w:b w:val="false"/>
          <w:i w:val="false"/>
          <w:color w:val="000000"/>
          <w:sz w:val="28"/>
        </w:rPr>
        <w:t>
      4) бақылау-өлшеу аспаптарынан алынған деректерді қайта оқитын екінші құрастырушы (бақылау жабдығынан);</w:t>
      </w:r>
      <w:r>
        <w:br/>
      </w:r>
      <w:r>
        <w:rPr>
          <w:rFonts w:ascii="Times New Roman"/>
          <w:b w:val="false"/>
          <w:i w:val="false"/>
          <w:color w:val="000000"/>
          <w:sz w:val="28"/>
        </w:rPr>
        <w:t>
</w:t>
      </w:r>
      <w:r>
        <w:rPr>
          <w:rFonts w:ascii="Times New Roman"/>
          <w:b w:val="false"/>
          <w:i w:val="false"/>
          <w:color w:val="000000"/>
          <w:sz w:val="28"/>
        </w:rPr>
        <w:t>
      5) ақпараттарды жинау, сақтау, өңдеу және беру үшін бағдарламалық қамтамасыз ету және компьютерлік жабдықтан;</w:t>
      </w:r>
      <w:r>
        <w:br/>
      </w:r>
      <w:r>
        <w:rPr>
          <w:rFonts w:ascii="Times New Roman"/>
          <w:b w:val="false"/>
          <w:i w:val="false"/>
          <w:color w:val="000000"/>
          <w:sz w:val="28"/>
        </w:rPr>
        <w:t>
</w:t>
      </w:r>
      <w:r>
        <w:rPr>
          <w:rFonts w:ascii="Times New Roman"/>
          <w:b w:val="false"/>
          <w:i w:val="false"/>
          <w:color w:val="000000"/>
          <w:sz w:val="28"/>
        </w:rPr>
        <w:t>
      6) инфрақұрылымдық жабдықтардан (үздіксіз қоректендіру көзі, серверлік шкафтан, бейне бақылау камерасынан) тұруы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«29. Өндірістік қуаты жылына төрт жүз мың декалитрден жоғары сыра және сыра сусының есептеу үшін ЕБА мыналардан:</w:t>
      </w:r>
      <w:r>
        <w:br/>
      </w:r>
      <w:r>
        <w:rPr>
          <w:rFonts w:ascii="Times New Roman"/>
          <w:b w:val="false"/>
          <w:i w:val="false"/>
          <w:color w:val="000000"/>
          <w:sz w:val="28"/>
        </w:rPr>
        <w:t>
</w:t>
      </w:r>
      <w:r>
        <w:rPr>
          <w:rFonts w:ascii="Times New Roman"/>
          <w:b w:val="false"/>
          <w:i w:val="false"/>
          <w:color w:val="000000"/>
          <w:sz w:val="28"/>
        </w:rPr>
        <w:t>
      1) өндірілген сыраның көлемін өлшейтін сыра ағысының жаппай немесе электрмагниттік шығынын өлшеу аппаратынан;</w:t>
      </w:r>
      <w:r>
        <w:br/>
      </w:r>
      <w:r>
        <w:rPr>
          <w:rFonts w:ascii="Times New Roman"/>
          <w:b w:val="false"/>
          <w:i w:val="false"/>
          <w:color w:val="000000"/>
          <w:sz w:val="28"/>
        </w:rPr>
        <w:t>
</w:t>
      </w:r>
      <w:r>
        <w:rPr>
          <w:rFonts w:ascii="Times New Roman"/>
          <w:b w:val="false"/>
          <w:i w:val="false"/>
          <w:color w:val="000000"/>
          <w:sz w:val="28"/>
        </w:rPr>
        <w:t>
      2) шығынды өлшеуішті екінші құрастырушыдан;</w:t>
      </w:r>
      <w:r>
        <w:br/>
      </w:r>
      <w:r>
        <w:rPr>
          <w:rFonts w:ascii="Times New Roman"/>
          <w:b w:val="false"/>
          <w:i w:val="false"/>
          <w:color w:val="000000"/>
          <w:sz w:val="28"/>
        </w:rPr>
        <w:t>
</w:t>
      </w:r>
      <w:r>
        <w:rPr>
          <w:rFonts w:ascii="Times New Roman"/>
          <w:b w:val="false"/>
          <w:i w:val="false"/>
          <w:color w:val="000000"/>
          <w:sz w:val="28"/>
        </w:rPr>
        <w:t>
      3) ақпараттарды жинау, сақтау, өңдеу және беру үшін бағдарламалық қамтамасыз ету және компьютерлік жабдықтан;</w:t>
      </w:r>
      <w:r>
        <w:br/>
      </w:r>
      <w:r>
        <w:rPr>
          <w:rFonts w:ascii="Times New Roman"/>
          <w:b w:val="false"/>
          <w:i w:val="false"/>
          <w:color w:val="000000"/>
          <w:sz w:val="28"/>
        </w:rPr>
        <w:t>
</w:t>
      </w:r>
      <w:r>
        <w:rPr>
          <w:rFonts w:ascii="Times New Roman"/>
          <w:b w:val="false"/>
          <w:i w:val="false"/>
          <w:color w:val="000000"/>
          <w:sz w:val="28"/>
        </w:rPr>
        <w:t>
      4) инфрақұрылымдық жабдықтан (үздіксіз қоректендіру көзінен, серверлік шкафтан)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«30. Алкоголь өнімінің, өндірістік қуаты жылына төрт жүз мың декалитрден жоғары сыра және сыра сусынының шығынын өлшеуіш құбыр жолының көлденең учаскесінде құю автоматына барынша жақын орнатылады, ол өлшеу кезінде бүкіл қиылыстар бойынша үнемі толы болады. Құбыр жолының аралық ернемектік ажыратқыштарына және алкоголь өнімдерінің, сыраның шығынын өлшеуішпен құю автоматының жалғастырушы ернемегі арасындағы басқа да қосылуларға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оң жағындағы бұрашын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Шарап материалы, сондай-ақ өндiрiстiк  </w:t>
      </w:r>
      <w:r>
        <w:br/>
      </w:r>
      <w:r>
        <w:rPr>
          <w:rFonts w:ascii="Times New Roman"/>
          <w:b w:val="false"/>
          <w:i w:val="false"/>
          <w:color w:val="000000"/>
          <w:sz w:val="28"/>
        </w:rPr>
        <w:t xml:space="preserve">
қуаты жылына төрт жүз мың декалитрден  </w:t>
      </w:r>
      <w:r>
        <w:br/>
      </w:r>
      <w:r>
        <w:rPr>
          <w:rFonts w:ascii="Times New Roman"/>
          <w:b w:val="false"/>
          <w:i w:val="false"/>
          <w:color w:val="000000"/>
          <w:sz w:val="28"/>
        </w:rPr>
        <w:t xml:space="preserve">
төмен сыра және сыра өндiрiсiнен басқа, </w:t>
      </w:r>
      <w:r>
        <w:br/>
      </w:r>
      <w:r>
        <w:rPr>
          <w:rFonts w:ascii="Times New Roman"/>
          <w:b w:val="false"/>
          <w:i w:val="false"/>
          <w:color w:val="000000"/>
          <w:sz w:val="28"/>
        </w:rPr>
        <w:t>
этил спиртiн және (немесе) алкоголь өнiмiн</w:t>
      </w:r>
      <w:r>
        <w:br/>
      </w:r>
      <w:r>
        <w:rPr>
          <w:rFonts w:ascii="Times New Roman"/>
          <w:b w:val="false"/>
          <w:i w:val="false"/>
          <w:color w:val="000000"/>
          <w:sz w:val="28"/>
        </w:rPr>
        <w:t xml:space="preserve">
өндiрудiң технологиялық желiлерiн есепке </w:t>
      </w:r>
      <w:r>
        <w:br/>
      </w:r>
      <w:r>
        <w:rPr>
          <w:rFonts w:ascii="Times New Roman"/>
          <w:b w:val="false"/>
          <w:i w:val="false"/>
          <w:color w:val="000000"/>
          <w:sz w:val="28"/>
        </w:rPr>
        <w:t xml:space="preserve">
алудың бақылау аспаптарымен жарақтандыру, </w:t>
      </w:r>
      <w:r>
        <w:br/>
      </w:r>
      <w:r>
        <w:rPr>
          <w:rFonts w:ascii="Times New Roman"/>
          <w:b w:val="false"/>
          <w:i w:val="false"/>
          <w:color w:val="000000"/>
          <w:sz w:val="28"/>
        </w:rPr>
        <w:t xml:space="preserve">
олардың жұмыс iстеу және есепке     </w:t>
      </w:r>
      <w:r>
        <w:br/>
      </w:r>
      <w:r>
        <w:rPr>
          <w:rFonts w:ascii="Times New Roman"/>
          <w:b w:val="false"/>
          <w:i w:val="false"/>
          <w:color w:val="000000"/>
          <w:sz w:val="28"/>
        </w:rPr>
        <w:t xml:space="preserve">
алынуын жүзеге асыру қағидаларына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П-18 нысаны)            </w:t>
      </w:r>
      <w:r>
        <w:br/>
      </w:r>
      <w:r>
        <w:rPr>
          <w:rFonts w:ascii="Times New Roman"/>
          <w:b w:val="false"/>
          <w:i w:val="false"/>
          <w:color w:val="000000"/>
          <w:sz w:val="28"/>
        </w:rPr>
        <w:t>
........................................»</w:t>
      </w:r>
    </w:p>
    <w:bookmarkStart w:name="z51" w:id="1"/>
    <w:p>
      <w:pPr>
        <w:spacing w:after="0"/>
        <w:ind w:left="0"/>
        <w:jc w:val="both"/>
      </w:pP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оң жағындағы бұрашын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Шарап материалы, сондай-ақ өндiрiстiк қуаты </w:t>
      </w:r>
      <w:r>
        <w:br/>
      </w:r>
      <w:r>
        <w:rPr>
          <w:rFonts w:ascii="Times New Roman"/>
          <w:b w:val="false"/>
          <w:i w:val="false"/>
          <w:color w:val="000000"/>
          <w:sz w:val="28"/>
        </w:rPr>
        <w:t xml:space="preserve">
жылына төрт жүз мың декалитрден төмен   </w:t>
      </w:r>
      <w:r>
        <w:br/>
      </w:r>
      <w:r>
        <w:rPr>
          <w:rFonts w:ascii="Times New Roman"/>
          <w:b w:val="false"/>
          <w:i w:val="false"/>
          <w:color w:val="000000"/>
          <w:sz w:val="28"/>
        </w:rPr>
        <w:t>
сыра және сыра өндiрiсiнен өндiрiсiнен басқа,</w:t>
      </w:r>
      <w:r>
        <w:br/>
      </w:r>
      <w:r>
        <w:rPr>
          <w:rFonts w:ascii="Times New Roman"/>
          <w:b w:val="false"/>
          <w:i w:val="false"/>
          <w:color w:val="000000"/>
          <w:sz w:val="28"/>
        </w:rPr>
        <w:t xml:space="preserve">
этил спиртiн және (немесе) алкоголь өнiмiн </w:t>
      </w:r>
      <w:r>
        <w:br/>
      </w:r>
      <w:r>
        <w:rPr>
          <w:rFonts w:ascii="Times New Roman"/>
          <w:b w:val="false"/>
          <w:i w:val="false"/>
          <w:color w:val="000000"/>
          <w:sz w:val="28"/>
        </w:rPr>
        <w:t xml:space="preserve">
өндiрудiң технологиялық желiлерiн есепке  </w:t>
      </w:r>
      <w:r>
        <w:br/>
      </w:r>
      <w:r>
        <w:rPr>
          <w:rFonts w:ascii="Times New Roman"/>
          <w:b w:val="false"/>
          <w:i w:val="false"/>
          <w:color w:val="000000"/>
          <w:sz w:val="28"/>
        </w:rPr>
        <w:t xml:space="preserve">
алудың бақылау аспаптарымен жарақтандыру, </w:t>
      </w:r>
      <w:r>
        <w:br/>
      </w:r>
      <w:r>
        <w:rPr>
          <w:rFonts w:ascii="Times New Roman"/>
          <w:b w:val="false"/>
          <w:i w:val="false"/>
          <w:color w:val="000000"/>
          <w:sz w:val="28"/>
        </w:rPr>
        <w:t xml:space="preserve">
олардың жұмыс iстеу және есепке алынуын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p>
    <w:bookmarkStart w:name="z53"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заңнамамен белгіленген тәртіпте:</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 құқықтық жүйесіне, сондай-ақ «Қазақстан Республикасы Әділет министрлігінің Республикалық құқықтық ақпарат орталығы» шаруашылық жүргізу құқығындағы мемлекеттік кәсіпорыны Қазақстан Республикасы нормативтік құқықтық актілерінің Эталондық бақылау банкінде жариялану үшін жолдауды;</w:t>
      </w:r>
      <w:r>
        <w:br/>
      </w:r>
      <w:r>
        <w:rPr>
          <w:rFonts w:ascii="Times New Roman"/>
          <w:b w:val="false"/>
          <w:i w:val="false"/>
          <w:color w:val="000000"/>
          <w:sz w:val="28"/>
        </w:rPr>
        <w:t>
      3) осы бұйрықтың Қазақстан Республикасы Қаржы министрлігінің интернет-ресурстарында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2016 жылғы 1 қаңтардан бастап қолданысқа енгізіледі және ресми түрде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