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1839" w14:textId="e0e1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қамсыздандыру саласының азаматтық қызметшілері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1042 бұйрығы. Қазақстан Республикасының Әділет министрлігінде 2015 жылы 31 желтоқсанда № 12751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м.а. 12.08.2022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Әлеуметтік қамсыздандыру саласының азаматтық қызметшілері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"Әлеуметтік қамсыздандыру саласының азаматтық қызметшілері лауазымдарының тізілімін бекіту туралы" Қазақстан Республикасы Денсаулық сақтау және әлеуметтік даму министрінің 2015 жылғы 30 қазандағы № 842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12370 тіркелген, "Әділет" ақпараттық-құқықтық жүйесінде 2015 жылғы 21 желтоқсанда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Қаржы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p>
    <w:bookmarkEnd w:id="8"/>
    <w:bookmarkStart w:name="z10" w:id="9"/>
    <w:p>
      <w:pPr>
        <w:spacing w:after="0"/>
        <w:ind w:left="0"/>
        <w:jc w:val="both"/>
      </w:pPr>
      <w:r>
        <w:rPr>
          <w:rFonts w:ascii="Times New Roman"/>
          <w:b w:val="false"/>
          <w:i w:val="false"/>
          <w:color w:val="000000"/>
          <w:sz w:val="28"/>
        </w:rPr>
        <w:t>
      5. Осы бұйрық 2016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1042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Әлеуметтік қамсыздандыру саласының азаматтық қызметшілері лауазымдарының тізілімі</w:t>
      </w:r>
    </w:p>
    <w:bookmarkEnd w:id="10"/>
    <w:p>
      <w:pPr>
        <w:spacing w:after="0"/>
        <w:ind w:left="0"/>
        <w:jc w:val="both"/>
      </w:pPr>
      <w:r>
        <w:rPr>
          <w:rFonts w:ascii="Times New Roman"/>
          <w:b w:val="false"/>
          <w:i w:val="false"/>
          <w:color w:val="ff0000"/>
          <w:sz w:val="28"/>
        </w:rPr>
        <w:t xml:space="preserve">
      Ескерту. Тізілімге өзгеріс енгізілді – ҚР Еңбек және халықты әлеуметтік қорғау министрінің 08.12.2017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12.08.2022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06.09.2023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w:t>
            </w:r>
          </w:p>
          <w:p>
            <w:pPr>
              <w:spacing w:after="20"/>
              <w:ind w:left="20"/>
              <w:jc w:val="both"/>
            </w:pPr>
            <w:r>
              <w:rPr>
                <w:rFonts w:ascii="Times New Roman"/>
                <w:b w:val="false"/>
                <w:i w:val="false"/>
                <w:color w:val="000000"/>
                <w:sz w:val="20"/>
              </w:rPr>
              <w:t>
ЕҚРҒЗИ;</w:t>
            </w:r>
          </w:p>
          <w:p>
            <w:pPr>
              <w:spacing w:after="20"/>
              <w:ind w:left="20"/>
              <w:jc w:val="both"/>
            </w:pPr>
            <w:r>
              <w:rPr>
                <w:rFonts w:ascii="Times New Roman"/>
                <w:b w:val="false"/>
                <w:i w:val="false"/>
                <w:color w:val="000000"/>
                <w:sz w:val="20"/>
              </w:rPr>
              <w:t>
ӘОДҒПО;</w:t>
            </w:r>
          </w:p>
          <w:p>
            <w:pPr>
              <w:spacing w:after="20"/>
              <w:ind w:left="20"/>
              <w:jc w:val="both"/>
            </w:pPr>
            <w:r>
              <w:rPr>
                <w:rFonts w:ascii="Times New Roman"/>
                <w:b w:val="false"/>
                <w:i w:val="false"/>
                <w:color w:val="000000"/>
                <w:sz w:val="20"/>
              </w:rPr>
              <w:t>
біліктілікті арттыру курстарының (бұдан әрі – республикалық маңызы бар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республикалық маңызы бар қалалардың Еңбек мобильділігі орталығының;</w:t>
            </w:r>
          </w:p>
          <w:p>
            <w:pPr>
              <w:spacing w:after="20"/>
              <w:ind w:left="20"/>
              <w:jc w:val="both"/>
            </w:pPr>
            <w:r>
              <w:rPr>
                <w:rFonts w:ascii="Times New Roman"/>
                <w:b w:val="false"/>
                <w:i w:val="false"/>
                <w:color w:val="000000"/>
                <w:sz w:val="20"/>
              </w:rPr>
              <w:t>
стационарлық үлгідегі ұйымның (психоневрологиялық патологиясы бар мүгедектігі бар балаларға арналған медициналық-әлеуметтік мекемелер;</w:t>
            </w:r>
          </w:p>
          <w:p>
            <w:pPr>
              <w:spacing w:after="20"/>
              <w:ind w:left="20"/>
              <w:jc w:val="both"/>
            </w:pPr>
            <w:r>
              <w:rPr>
                <w:rFonts w:ascii="Times New Roman"/>
                <w:b w:val="false"/>
                <w:i w:val="false"/>
                <w:color w:val="000000"/>
                <w:sz w:val="20"/>
              </w:rPr>
              <w:t>
психоневрологиялық аурулары бар мүгедектігі бар адамдарға арналған медициналық-әлеуметтік мекемелер;</w:t>
            </w:r>
          </w:p>
          <w:p>
            <w:pPr>
              <w:spacing w:after="20"/>
              <w:ind w:left="20"/>
              <w:jc w:val="both"/>
            </w:pPr>
            <w:r>
              <w:rPr>
                <w:rFonts w:ascii="Times New Roman"/>
                <w:b w:val="false"/>
                <w:i w:val="false"/>
                <w:color w:val="000000"/>
                <w:sz w:val="20"/>
              </w:rPr>
              <w:t>
тірек-қозғалыс аппаратының қызметі бұзылған балаларға арналған медициналық-әлеуметтік мекемелер;</w:t>
            </w:r>
          </w:p>
          <w:p>
            <w:pPr>
              <w:spacing w:after="20"/>
              <w:ind w:left="20"/>
              <w:jc w:val="both"/>
            </w:pPr>
            <w:r>
              <w:rPr>
                <w:rFonts w:ascii="Times New Roman"/>
                <w:b w:val="false"/>
                <w:i w:val="false"/>
                <w:color w:val="000000"/>
                <w:sz w:val="20"/>
              </w:rPr>
              <w:t>
қарттар мен мүгедектігі бар адамдарға арналған медициналық-әлеуметтік мекемелер;</w:t>
            </w:r>
          </w:p>
          <w:p>
            <w:pPr>
              <w:spacing w:after="20"/>
              <w:ind w:left="20"/>
              <w:jc w:val="both"/>
            </w:pPr>
            <w:r>
              <w:rPr>
                <w:rFonts w:ascii="Times New Roman"/>
                <w:b w:val="false"/>
                <w:i w:val="false"/>
                <w:color w:val="000000"/>
                <w:sz w:val="20"/>
              </w:rPr>
              <w:t>
тәулік бойы тұру жағдайларында арнаулы әлеуметтік қызметтер көрсетуге арналған ұйымдар);</w:t>
            </w:r>
          </w:p>
          <w:p>
            <w:pPr>
              <w:spacing w:after="20"/>
              <w:ind w:left="20"/>
              <w:jc w:val="both"/>
            </w:pPr>
            <w:r>
              <w:rPr>
                <w:rFonts w:ascii="Times New Roman"/>
                <w:b w:val="false"/>
                <w:i w:val="false"/>
                <w:color w:val="000000"/>
                <w:sz w:val="20"/>
              </w:rPr>
              <w:t>
жартылай стационарлық үлгідегі ұйымның (күндіз болу бөлімшесінің;</w:t>
            </w:r>
          </w:p>
          <w:p>
            <w:pPr>
              <w:spacing w:after="20"/>
              <w:ind w:left="20"/>
              <w:jc w:val="both"/>
            </w:pPr>
            <w:r>
              <w:rPr>
                <w:rFonts w:ascii="Times New Roman"/>
                <w:b w:val="false"/>
                <w:i w:val="false"/>
                <w:color w:val="000000"/>
                <w:sz w:val="20"/>
              </w:rPr>
              <w:t>
аумақтық және оңалту орталықтарының;</w:t>
            </w:r>
          </w:p>
          <w:p>
            <w:pPr>
              <w:spacing w:after="20"/>
              <w:ind w:left="20"/>
              <w:jc w:val="both"/>
            </w:pPr>
            <w:r>
              <w:rPr>
                <w:rFonts w:ascii="Times New Roman"/>
                <w:b w:val="false"/>
                <w:i w:val="false"/>
                <w:color w:val="000000"/>
                <w:sz w:val="20"/>
              </w:rPr>
              <w:t>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 (бұдан әрі – облыстық маңызы бар (астананың, республикалық маңызы бар қаланың)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аудандардың, облыстық және республикалық маңызы бар қалалардың Мансап орталығының; жартылай стационарлық үлгідегі ұйымның (күндіз болу бөлімшелері; аумақтық және оңалту орталықтары;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 үйде қызмет көрсету ұйымының (үйде әлеуметтік көмек көрсету бөлімшелері; қызметтерді алушылардың тұрғылықты жері бойынша үйде қызмет көрсету жағдайларында арнаулы әлеуметтік қызметтер көрсетуге арналған ұйымдар); уақытша болу ұйымының (әлеуметтік бейімдеу орталықтары, қызметтерді алушыларға, оның ішінде адам саудасының құрбандарына, тұрмыстық зорлық-зомбылық құрбандарына, бас бостандығынан айыру орындарынан босатылған және пробация қызметінде есепте тұрған адамдарға және басқаларға арналған түнде болу үйлері) (бұдан әрі – аудандық маңызы бар (облыстық маңызы бар қаланың)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басшысының орынбасары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және МҚК басшысының әкімшілік-шаруашылық мәселелер жөніндегі орынбасары </w:t>
            </w:r>
          </w:p>
          <w:p>
            <w:pPr>
              <w:spacing w:after="20"/>
              <w:ind w:left="20"/>
              <w:jc w:val="both"/>
            </w:pPr>
            <w:r>
              <w:rPr>
                <w:rFonts w:ascii="Times New Roman"/>
                <w:b w:val="false"/>
                <w:i w:val="false"/>
                <w:color w:val="000000"/>
                <w:sz w:val="20"/>
              </w:rPr>
              <w:t xml:space="preserve">
Республикалық маңызы бар ММ және МҚК бас бухгалтері </w:t>
            </w:r>
          </w:p>
          <w:p>
            <w:pPr>
              <w:spacing w:after="20"/>
              <w:ind w:left="20"/>
              <w:jc w:val="both"/>
            </w:pPr>
            <w:r>
              <w:rPr>
                <w:rFonts w:ascii="Times New Roman"/>
                <w:b w:val="false"/>
                <w:i w:val="false"/>
                <w:color w:val="000000"/>
                <w:sz w:val="20"/>
              </w:rPr>
              <w:t>
ЗТМО облыстық филиалының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облыстық филиал басшысының орынбасары</w:t>
            </w:r>
          </w:p>
          <w:p>
            <w:pPr>
              <w:spacing w:after="20"/>
              <w:ind w:left="20"/>
              <w:jc w:val="both"/>
            </w:pPr>
            <w:r>
              <w:rPr>
                <w:rFonts w:ascii="Times New Roman"/>
                <w:b w:val="false"/>
                <w:i w:val="false"/>
                <w:color w:val="000000"/>
                <w:sz w:val="20"/>
              </w:rPr>
              <w:t>
ЕҚРҒЗИ және ӘОДҒПО филиалының басшысы</w:t>
            </w:r>
          </w:p>
          <w:p>
            <w:pPr>
              <w:spacing w:after="20"/>
              <w:ind w:left="20"/>
              <w:jc w:val="both"/>
            </w:pPr>
            <w:r>
              <w:rPr>
                <w:rFonts w:ascii="Times New Roman"/>
                <w:b w:val="false"/>
                <w:i w:val="false"/>
                <w:color w:val="000000"/>
                <w:sz w:val="20"/>
              </w:rPr>
              <w:t>
Республикалық маңызы бар ММ және МҚК бас бухгалтерінің орынбасары</w:t>
            </w:r>
          </w:p>
          <w:p>
            <w:pPr>
              <w:spacing w:after="20"/>
              <w:ind w:left="20"/>
              <w:jc w:val="both"/>
            </w:pPr>
            <w:r>
              <w:rPr>
                <w:rFonts w:ascii="Times New Roman"/>
                <w:b w:val="false"/>
                <w:i w:val="false"/>
                <w:color w:val="000000"/>
                <w:sz w:val="20"/>
              </w:rPr>
              <w:t>
ЗТМО орталық аппарат департаментінің директоры</w:t>
            </w:r>
          </w:p>
          <w:p>
            <w:pPr>
              <w:spacing w:after="20"/>
              <w:ind w:left="20"/>
              <w:jc w:val="both"/>
            </w:pPr>
            <w:r>
              <w:rPr>
                <w:rFonts w:ascii="Times New Roman"/>
                <w:b w:val="false"/>
                <w:i w:val="false"/>
                <w:color w:val="000000"/>
                <w:sz w:val="20"/>
              </w:rPr>
              <w:t>
Ғалым хатшы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стационарлық үлгідегі ұйымның құрылымдық бөлімшесінің басшысы (жартылай стационарлық үлгідегі ұйымның басшысы);</w:t>
            </w:r>
          </w:p>
          <w:p>
            <w:pPr>
              <w:spacing w:after="20"/>
              <w:ind w:left="20"/>
              <w:jc w:val="both"/>
            </w:pPr>
            <w:r>
              <w:rPr>
                <w:rFonts w:ascii="Times New Roman"/>
                <w:b w:val="false"/>
                <w:i w:val="false"/>
                <w:color w:val="000000"/>
                <w:sz w:val="20"/>
              </w:rPr>
              <w:t>
Облыстардың, астана, және республикалық маңызы бар қалалардың Еңбек мобильділігі орталығының құрылымдық бөлімшесінің басшысы;</w:t>
            </w:r>
          </w:p>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стационарлық, жартылай стационарлық үлгідегі және уақытша болу ұйымы директорының әкімшілік-шаруашылық жұмыс жөніндегі орынбасары </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 бухгалтері</w:t>
            </w:r>
          </w:p>
          <w:p>
            <w:pPr>
              <w:spacing w:after="20"/>
              <w:ind w:left="20"/>
              <w:jc w:val="both"/>
            </w:pPr>
            <w:r>
              <w:rPr>
                <w:rFonts w:ascii="Times New Roman"/>
                <w:b w:val="false"/>
                <w:i w:val="false"/>
                <w:color w:val="000000"/>
                <w:sz w:val="20"/>
              </w:rPr>
              <w:t>
Республикалық маңызы бар ММ және МҚК бас экономисі</w:t>
            </w:r>
          </w:p>
          <w:p>
            <w:pPr>
              <w:spacing w:after="20"/>
              <w:ind w:left="20"/>
              <w:jc w:val="both"/>
            </w:pPr>
            <w:r>
              <w:rPr>
                <w:rFonts w:ascii="Times New Roman"/>
                <w:b w:val="false"/>
                <w:i w:val="false"/>
                <w:color w:val="000000"/>
                <w:sz w:val="20"/>
              </w:rPr>
              <w:t>
ЗТМО облыстық филиалының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стационарлық үлгідегі ұйымның құрылымдық бөлімше басшысының орынбасары (жартылай стационарлық үлгідегі ұйым басшысының орынбасары)</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стационарлық үлгідегі және жартылай стационарлық үлгідегі ұйымның медициналық бөлімшесінің меңгерушісі</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ұйымның құрылымдық бөлімшесі болып табылатын үйде қызмет көрсету бөлімшесінің меңгерушісі</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 бухгалтерінің орынбасары</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 экономисі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ұйымның құрылымдық бөлімшесі болып табылатын жартылай стационарлық үлгідегі ұйымның медициналық бөлімшесінің меңгерушісі</w:t>
            </w:r>
          </w:p>
          <w:p>
            <w:pPr>
              <w:spacing w:after="20"/>
              <w:ind w:left="20"/>
              <w:jc w:val="both"/>
            </w:pPr>
            <w:r>
              <w:rPr>
                <w:rFonts w:ascii="Times New Roman"/>
                <w:b w:val="false"/>
                <w:i w:val="false"/>
                <w:color w:val="000000"/>
                <w:sz w:val="20"/>
              </w:rPr>
              <w:t>Аудандық маңызы бар (облыстық маңызы бар қаланың) жартылай стационарлық үлгідегі ұйым, уақытша болу ұйымы директорының (басшысының) әлеуметтік жұмыс жөніндегі орынбасары</w:t>
            </w:r>
          </w:p>
          <w:p>
            <w:pPr>
              <w:spacing w:after="20"/>
              <w:ind w:left="20"/>
              <w:jc w:val="both"/>
            </w:pPr>
            <w:r>
              <w:rPr>
                <w:rFonts w:ascii="Times New Roman"/>
                <w:b w:val="false"/>
                <w:i w:val="false"/>
                <w:color w:val="000000"/>
                <w:sz w:val="20"/>
              </w:rPr>
              <w:t>Аудандық маңызы бар (облыстық маңызы бар қаланың) уақытша болу ұйымы директорының әкімшілік-шаруашылық жұмыс жөніндегі орынбасары</w:t>
            </w:r>
          </w:p>
          <w:p>
            <w:pPr>
              <w:spacing w:after="20"/>
              <w:ind w:left="20"/>
              <w:jc w:val="both"/>
            </w:pPr>
            <w:r>
              <w:rPr>
                <w:rFonts w:ascii="Times New Roman"/>
                <w:b w:val="false"/>
                <w:i w:val="false"/>
                <w:color w:val="000000"/>
                <w:sz w:val="20"/>
              </w:rPr>
              <w:t>
Аудандық маңызы бар (облыстық маңызы бар қаланың) ММ және МҚК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(аудандардың, облыстық маңызы бар және республикалық маңызы бар қалалардың, астананың) Мансап орталығының сектор басшысы</w:t>
            </w:r>
          </w:p>
          <w:p>
            <w:pPr>
              <w:spacing w:after="20"/>
              <w:ind w:left="20"/>
              <w:jc w:val="both"/>
            </w:pPr>
            <w:r>
              <w:rPr>
                <w:rFonts w:ascii="Times New Roman"/>
                <w:b w:val="false"/>
                <w:i w:val="false"/>
                <w:color w:val="000000"/>
                <w:sz w:val="20"/>
              </w:rPr>
              <w:t>
Аудандық маңызы бар (облыстық маңызы бар қаланың) ұйымның құрылымдық бөлімшесі болып табылатын жартылай стационарлық үлгідегі ұйым басшысының орынбасары</w:t>
            </w:r>
          </w:p>
          <w:p>
            <w:pPr>
              <w:spacing w:after="20"/>
              <w:ind w:left="20"/>
              <w:jc w:val="both"/>
            </w:pPr>
            <w:r>
              <w:rPr>
                <w:rFonts w:ascii="Times New Roman"/>
                <w:b w:val="false"/>
                <w:i w:val="false"/>
                <w:color w:val="000000"/>
                <w:sz w:val="20"/>
              </w:rPr>
              <w:t>
Аудандық маңызы бар (облыстық маңызы бар қаланың) ММ және МҚК бас бухгалтерінің орынбасары</w:t>
            </w:r>
          </w:p>
          <w:p>
            <w:pPr>
              <w:spacing w:after="20"/>
              <w:ind w:left="20"/>
              <w:jc w:val="both"/>
            </w:pPr>
            <w:r>
              <w:rPr>
                <w:rFonts w:ascii="Times New Roman"/>
                <w:b w:val="false"/>
                <w:i w:val="false"/>
                <w:color w:val="000000"/>
                <w:sz w:val="20"/>
              </w:rPr>
              <w:t>
Аудандық маңызы бар (облыстық маңызы бар қаланың) ММ және МҚК бас экономисі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Департаменті директорының орынбасары, басқарма (орталық аппарат) басшысы</w:t>
            </w:r>
          </w:p>
          <w:p>
            <w:pPr>
              <w:spacing w:after="20"/>
              <w:ind w:left="20"/>
              <w:jc w:val="both"/>
            </w:pPr>
            <w:r>
              <w:rPr>
                <w:rFonts w:ascii="Times New Roman"/>
                <w:b w:val="false"/>
                <w:i w:val="false"/>
                <w:color w:val="000000"/>
                <w:sz w:val="20"/>
              </w:rPr>
              <w:t>
ЕҚРҒЗИ және ӘОДҒПО зертханасының және басқармасының басшысы</w:t>
            </w:r>
          </w:p>
          <w:p>
            <w:pPr>
              <w:spacing w:after="20"/>
              <w:ind w:left="20"/>
              <w:jc w:val="both"/>
            </w:pPr>
            <w:r>
              <w:rPr>
                <w:rFonts w:ascii="Times New Roman"/>
                <w:b w:val="false"/>
                <w:i w:val="false"/>
                <w:color w:val="000000"/>
                <w:sz w:val="20"/>
              </w:rPr>
              <w:t>
Республикалық маңызы бар ММ және МҚК қызмет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зертхана, басқарма, қызмет басшысының орынбасары</w:t>
            </w:r>
          </w:p>
          <w:p>
            <w:pPr>
              <w:spacing w:after="20"/>
              <w:ind w:left="20"/>
              <w:jc w:val="both"/>
            </w:pPr>
            <w:r>
              <w:rPr>
                <w:rFonts w:ascii="Times New Roman"/>
                <w:b w:val="false"/>
                <w:i w:val="false"/>
                <w:color w:val="000000"/>
                <w:sz w:val="20"/>
              </w:rPr>
              <w:t>
Республикалық маңызы бар ММ және МҚК бөлімінің басшысы</w:t>
            </w:r>
          </w:p>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аудандық және қалалық филиал бөлімшесінің басшысы</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бөлімше тобының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қалалық бөлімше басшысының орынбасары</w:t>
            </w:r>
          </w:p>
          <w:p>
            <w:pPr>
              <w:spacing w:after="20"/>
              <w:ind w:left="20"/>
              <w:jc w:val="both"/>
            </w:pPr>
            <w:r>
              <w:rPr>
                <w:rFonts w:ascii="Times New Roman"/>
                <w:b w:val="false"/>
                <w:i w:val="false"/>
                <w:color w:val="000000"/>
                <w:sz w:val="20"/>
              </w:rPr>
              <w:t>
ЗТМО облыстық филиал бөлімінің басшысы</w:t>
            </w:r>
          </w:p>
          <w:p>
            <w:pPr>
              <w:spacing w:after="20"/>
              <w:ind w:left="20"/>
              <w:jc w:val="both"/>
            </w:pPr>
            <w:r>
              <w:rPr>
                <w:rFonts w:ascii="Times New Roman"/>
                <w:b w:val="false"/>
                <w:i w:val="false"/>
                <w:color w:val="000000"/>
                <w:sz w:val="20"/>
              </w:rPr>
              <w:t>
Аудандық маңызы (астананың, республикалық маңызы бар қаланың, аудандардың) бар Мансап орталығы бөлімінің басшысы; Облыстық маңызы бар (астананың, республикалық маңызы бар қаланың) жартылай стационарлық үлгідегі, уақытша болу және үйде қызмет көрсету бөлімінің басшысы</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зертханасының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аудандық және қалалық бөлімшесінің бөлім басшысы</w:t>
            </w:r>
          </w:p>
          <w:p>
            <w:pPr>
              <w:spacing w:after="20"/>
              <w:ind w:left="20"/>
              <w:jc w:val="both"/>
            </w:pPr>
            <w:r>
              <w:rPr>
                <w:rFonts w:ascii="Times New Roman"/>
                <w:b w:val="false"/>
                <w:i w:val="false"/>
                <w:color w:val="000000"/>
                <w:sz w:val="20"/>
              </w:rPr>
              <w:t>
Аудандық маңызы бар (облыстық маңызы бар қаланың) ұйымның жартылай стационарлық үлгідегі құрылымдық бөлімшесінің басшысы</w:t>
            </w:r>
          </w:p>
          <w:p>
            <w:pPr>
              <w:spacing w:after="20"/>
              <w:ind w:left="20"/>
              <w:jc w:val="both"/>
            </w:pPr>
            <w:r>
              <w:rPr>
                <w:rFonts w:ascii="Times New Roman"/>
                <w:b w:val="false"/>
                <w:i w:val="false"/>
                <w:color w:val="000000"/>
                <w:sz w:val="20"/>
              </w:rPr>
              <w:t>
Аудандық маңызы бар (облыстық маңызы бар қаланың) жартылай стационарлық үлгідегі ұйымның медициналық бөлімшесінің меңгерушісі</w:t>
            </w:r>
          </w:p>
          <w:p>
            <w:pPr>
              <w:spacing w:after="20"/>
              <w:ind w:left="20"/>
              <w:jc w:val="both"/>
            </w:pPr>
            <w:r>
              <w:rPr>
                <w:rFonts w:ascii="Times New Roman"/>
                <w:b w:val="false"/>
                <w:i w:val="false"/>
                <w:color w:val="000000"/>
                <w:sz w:val="20"/>
              </w:rPr>
              <w:t>
Аудандық маңызы бар (облыстық маңызы бар қаланың) ұйымның құрылымдық бөлімшесі болып табылатын үйде қызмет көрсету бөлімшесінің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БЛОГЫ - Негізгі персонал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звено В1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барлық мамандықтағы дәрігерлер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мейіргер, акушер, зертханашы,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мейіргер, акушер, зертханашы,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мейіргер, акушер, зертханашы,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мейіргер, акушер, зертханашы, провизор (фармацевт)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жоғары санатты мамандар: емдік денешынықтыру жөніндегі нұсқаушы, фельдшер, акушер, зертханашы (медициналық), мейіргер, диеталық мейіргер,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бірінші санатты мамандар: емдік денешынықтыру жөніндегі нұсқаушы, фельдшер, акушер, зертханашы (медициналық), диеталық мейіргер, мейіргер,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екінші санатты мамандар: емдік денешынықтыру жөніндегі нұсқаушы, фельдшер, акушер, зертханашы (медициналық), диеталық мейіргер, мейіргер,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санаты жоқ мамандар:</w:t>
            </w:r>
          </w:p>
          <w:p>
            <w:pPr>
              <w:spacing w:after="20"/>
              <w:ind w:left="20"/>
              <w:jc w:val="both"/>
            </w:pPr>
            <w:r>
              <w:rPr>
                <w:rFonts w:ascii="Times New Roman"/>
                <w:b w:val="false"/>
                <w:i w:val="false"/>
                <w:color w:val="000000"/>
                <w:sz w:val="20"/>
              </w:rPr>
              <w:t>
Фельдшер, акушер, зертханашы (медициналық), мейіргер, медициналық тіркеуші, фармацевт, емдік денешынықтыру жөніндегі нұсқаушы, диеталық мейіргер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барлық мамандықтағы мұғалімдер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барлық мамандықтағы мұғалімдер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барлық мамандықтағы мұғалімдер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барлық мамандықтағы мұғалімдер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тәрбиеші, логопед, психолог, дефектолог, әдіскер,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тәрбиеші, логопед, психолог, дефектолог, әдіскер,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тәрбиеші, логопед, психолог, дефектолог, әдіскер,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тәрбиеші, логопед, психолог, дефектолог, әдіскер, зертханашы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жоғары санатты мамандар: барлық мамандықтағы мұғалімдер,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бірінші санатты мамандар: барлық мамандықтағы мұғалімдер,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екінші санатты мамандар: барлық мамандықтағы мұғалімдер, тәрбиеші,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санаты жоқ мамандар:</w:t>
            </w:r>
          </w:p>
          <w:p>
            <w:pPr>
              <w:spacing w:after="20"/>
              <w:ind w:left="20"/>
              <w:jc w:val="both"/>
            </w:pPr>
            <w:r>
              <w:rPr>
                <w:rFonts w:ascii="Times New Roman"/>
                <w:b w:val="false"/>
                <w:i w:val="false"/>
                <w:color w:val="000000"/>
                <w:sz w:val="20"/>
              </w:rPr>
              <w:t>
барлық мамандықтағы мұғалімдер, тәрбиеші, зертханашы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санатты маманы: жүзу жөніндегі нұсқаушы, еңбек терапиясы жөніндегі нұсқаушы, әлеуметтік жұмыс жөніндегі консультант, Мансап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Еңбек мобильділігі орталығы және Мансап орталығының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санатты маманы: жүзу жөніндегі нұсқаушы, еңбек терапиясы жөніндегі нұсқаушы, әлеуметтік жұмыс жөніндегі консультант, Мансап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Еңбек мобильділігі орталығы және Мансап орталығының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санатты маманы: жүзу жөніндегі нұсқаушы, еңбек терапиясы жөніндегі нұсқаушы, әлеуметтік жұмыс жөніндегі консультант, Мансап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Еңбек мобильділігі орталығы және Мансап орталығының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жүзу жөніндегі нұсқаушы, еңбек терапиясы жөніндегі нұсқаушы, әлеуметтік жұмыс жөніндегі консультант, Мансап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Еңбек мобильділігі орталығы және Мансап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райттерапия (иппотерапия) жөніндегі нұсқаушы-әдіскер, әлеуметтік жұмыс жөніндегі ассистент, медициналық-әлеуметтік сараптама жөніндегі медициналық тіркеуші, мәдени ұйымдастырушы (бұқаралық жұмыс жөніндегі ұйымдастырушы), медициналық-әлеуметтік сараптама жөніндегі медициналық тіркеуші, музыкалық жетекші инженер-технолог, инженер-конструктор (негізгі қызмет), инженер- программист (негізгі қызмет)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санатты маманы: жүзу жөніндегі нұсқаушы, еңбек терапиясы жөніндегі нұсқаушы, медициналық-әлеуметтік мекемелердің (ұйымдардың) әдіскері, Мансап орталығының әлеуметтік жұмыс жөніндегі консультанты, әлеуметтік жұмыс жөніндегі маман, Еңбек мобильділігі орталығы және Мансап орталығының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санатты маманы: жүзу жөніндегі нұсқаушы, еңбек терапиясы жөніндегі нұсқаушы, медициналық-әлеуметтік мекемелердің (ұйымдардың) әдіскері, Мансап орталығының әлеуметтік жұмыс жөніндегі консультанты, әлеуметтік жұмыс жөніндегі маман, Еңбек мобильділігі орталығы және Мансап орталығының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санатты маманы: жүзу жөніндегі нұсқаушы, еңбек терапиясы жөніндегі нұсқаушы, медициналық-әлеуметтік мекемелердің (ұйымдардың) әдіскері, халықты Мансап орталығының әлеуметтік жұмыс жөніндегі консультанты, әлеуметтік жұмыс жөніндегі маман, Еңбек мобильділігі орталығы және Мансап орталығының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жүзу жөніндегі нұсқаушы, еңбек терапиясы жөніндегі нұсқаушы, медициналық-әлеуметтік мекемелердің (ұйымдардың) әдіскері, халықты Мансап орталығының әлеуметтік жұмыс жөніндегі консультанты, әлеуметтік жұмыс жөніндегі маман, Еңбек мобильділігі орталығы және Мансап орталығының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райттерапия (иппотерапия) жөніндегі нұсқаушы-әдіскер, әлеуметтік жұмыс жөніндегі ассистент, механик-протезист, емдік денешынықтыру жөніндегі маман, медициналық-әлеуметтік сараптама жөніндегі медициналық тіркеуші, мәдени ұйымдастырушы (бұқаралық жұмыс жөніндегі ұйымдастырушы) музыкалық жетекші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шаруашылық бөлiмшесiнін, дәріхананың, асхананың, шеберхананың басшысы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 мұрағатшы, бухгалтер, барлық мамандықтағы инженер, мемлекеттік сатып алулар жөніндегі менеджер, экономист, заңгер, заңгер консультант, программист, аудармашы, инспектор, кадрлар жөніндегі инспектор, нұсқаушы, энергетик, кітапханашы, ТҚ инженері, азаматтық қорғаныс штабының басшысы, мемлекеттік тіл жөніндегі маман, халықаралық ынтымақтастық жөніндегі маман, тестілік бақылау маманы, жинақтау бөлімінің маманы, кадрлар жөніндегі маман, статистик, референт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мамандар: мұрағатшы, бухгалтер, барлық мамандықтағы инженер, мемлекеттік сатып алулар жөніндегі менеджер, экономист, заңгер консультант, программист, аудармашы, инспектор, нұсқаушы, энергетик, кітапханашы, мәдениеттанушы, кадрлар жөніндегі инспектор, барлық атаудағы техниктер, статистик, референт</w:t>
            </w:r>
          </w:p>
          <w:p>
            <w:pPr>
              <w:spacing w:after="20"/>
              <w:ind w:left="20"/>
              <w:jc w:val="both"/>
            </w:pPr>
            <w:r>
              <w:rPr>
                <w:rFonts w:ascii="Times New Roman"/>
                <w:b w:val="false"/>
                <w:i w:val="false"/>
                <w:color w:val="000000"/>
                <w:sz w:val="20"/>
              </w:rPr>
              <w:t>
Мемлекеттік орган мен мемлекеттік қазыналық кәсіпорынның әкімшілік-шаруашылық қызмет көрсетумен айналысатын құрылымдық бөлімшесінің: гараждың, іс-жүргізу, сақтау камерасының, кеңсенің, қазандықтың, кір жуатын орынның, қойманың, шаруашылықтың, көкөніс сақтау қоймасының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архивариус, ассистент, кезекші әкімші, рұқсаттама бюросының кезекшісі, іс жүргізуші, диспетчер, кассир, комендант, әкімші, дыбыс жабдықтарына, хабар тарату техникасына, кассалық жабдыққа, дизельдік қызмет көрсету жөніндегі механик, бақылаушы, музей қараушысы, көшіру-көбейту машиналарының, жарық аппаратурасының, байланыс жүйелерінің, қауіпсіздік қызметінің, бейнежазба, дыбыс жазбасы, радио, компьютерлік техника (бағдарламалар), электрондық есептеу машиналарының, компьютерлік құрылғыларға қызмет көрсету жөніндегі, диспетчерлік қызметтің операторы, күзетші, паспортшы, медициналық мейіргердің, тәрбиешінің көмекшісі, тіркеуші, хатшы, хатшы-машинист, хатшы-стенографист, оқу бөлімінің хатшысы, стенографист, экспедитор, Мансап орталығының ассистенті</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both"/>
      </w:pPr>
      <w:r>
        <w:rPr>
          <w:rFonts w:ascii="Times New Roman"/>
          <w:b w:val="false"/>
          <w:i w:val="false"/>
          <w:color w:val="000000"/>
          <w:sz w:val="28"/>
        </w:rPr>
        <w:t>
      ЗТМО – зейнетақы төлеу жөніндегі мемлекеттік орталық</w:t>
      </w:r>
    </w:p>
    <w:p>
      <w:pPr>
        <w:spacing w:after="0"/>
        <w:ind w:left="0"/>
        <w:jc w:val="both"/>
      </w:pPr>
      <w:r>
        <w:rPr>
          <w:rFonts w:ascii="Times New Roman"/>
          <w:b w:val="false"/>
          <w:i w:val="false"/>
          <w:color w:val="000000"/>
          <w:sz w:val="28"/>
        </w:rPr>
        <w:t>
      ЕҚРҒЗИ – еңбекті қорғау жөніндегі республикалық ғылыми-зерттеу институты</w:t>
      </w:r>
    </w:p>
    <w:p>
      <w:pPr>
        <w:spacing w:after="0"/>
        <w:ind w:left="0"/>
        <w:jc w:val="both"/>
      </w:pPr>
      <w:r>
        <w:rPr>
          <w:rFonts w:ascii="Times New Roman"/>
          <w:b w:val="false"/>
          <w:i w:val="false"/>
          <w:color w:val="000000"/>
          <w:sz w:val="28"/>
        </w:rPr>
        <w:t>
      ӘОДҒПО – әлеуметтік оңалтуды дамытудың ғылыми-практикалық орталығы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