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5e21" w14:textId="4585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"Консулдық заңдастыру Ережелерін бекіту туралы" Қазақстан Республикасы Сыртқы істер Министрінің 2000 жылғы 21 қарашадағы № 264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2015 жылғы 11 желтоқсандағы № 11-1-2/567 бұйрығы. Қазақстан Республикасының Әділет министрлігінде 2016 жылы 9 қаңтарда № 12836 болып тіркелді. Күші жойылды - Қазақстан Республикасы Сыртқы істер министрінің м.а. 2017 жылғы 6 желтоқсандағы № 11-1-2/576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06.12.2017 </w:t>
      </w:r>
      <w:r>
        <w:rPr>
          <w:rFonts w:ascii="Times New Roman"/>
          <w:b w:val="false"/>
          <w:i w:val="false"/>
          <w:color w:val="ff0000"/>
          <w:sz w:val="28"/>
        </w:rPr>
        <w:t>№ 11-1-2/576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"Консулдық заңдастыру Ережелерін бекіту туралы" Қазақстан Республикасы Сыртқы істер Министрінің 2000 жылғы 21 қарашадағы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1350 болып тіркелген, 2001 жылғы № 2 Қазақстан Республикасы орталық атқарушы және өзге де мемлекеттік органдарының нормативтік құқықтық актілері бюллетенінде жарияланған)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бұйрықпен бекітілген Консулдық заңдастыру </w:t>
      </w:r>
      <w:r>
        <w:rPr>
          <w:rFonts w:ascii="Times New Roman"/>
          <w:b w:val="false"/>
          <w:i w:val="false"/>
          <w:color w:val="000000"/>
          <w:sz w:val="28"/>
        </w:rPr>
        <w:t>ережелерінде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мынадай мазмұндағы 18-1-тармақпен толықтырылсын:</w:t>
      </w:r>
    </w:p>
    <w:bookmarkEnd w:id="3"/>
    <w:bookmarkStart w:name="z7" w:id="4"/>
    <w:p>
      <w:pPr>
        <w:spacing w:after="0"/>
        <w:ind w:left="0"/>
        <w:jc w:val="both"/>
      </w:pPr>
      <w:r>
        <w:rPr>
          <w:rFonts w:ascii="Times New Roman"/>
          <w:b w:val="false"/>
          <w:i w:val="false"/>
          <w:color w:val="000000"/>
          <w:sz w:val="28"/>
        </w:rPr>
        <w:t>
      "18-1. Құжаттар мен актілердің Қазақстан Республикасының қолданыстағы заңнамасына сәйкестігін қосымша зерделеу немесе тексеру жүргізу үшін Консулдық қызмет департаменті Қазақстан Республикасының ұйымдары мен мекемелеріне, Қазақстан Республикасында аккредиттелген шет мемлекеттердің дипломатиялық өкілдіктеріне және консулдық мекемелеріне ресми түсіндіру алу үшін сұрау салады.".</w:t>
      </w:r>
    </w:p>
    <w:bookmarkEnd w:id="4"/>
    <w:bookmarkStart w:name="z8" w:id="5"/>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5"/>
    <w:bookmarkStart w:name="z9" w:id="6"/>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 Р.С. Жошыбаевқа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Е.Ыдырысов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