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564c" w14:textId="7635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кесудің барлық түріне тыйым салу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2015 жылғы 11 желтоқсандағы № 319 бұйрығы. Қазақстан Республикасының Әділет министрлігінде 2016 жылы 12 қаңтарда № 12858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қаулысының 17-тармағының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Ертіс орманы" мемлекеттік орман табиғи резерваты республикалық мемлекеттік мекемесінің мемлекеттік орман қоры учаскелеріндегі екпелерде ағаш кесудің барлық түріне (өтімді қоқырсуды жинаудан және Ресей Федерациясымен мемлекеттік шекараны демаркациялау шебінде соқпақтарды шабудан басқа) осы Бұйрық қолданысқа енгізілген күннен бастап 2021 жылғы 1 қаңтарға дейін тыйым салынсын.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министрлігі Орман шаруашылығы және жануарлар дүниесі комитеті төрағасының 09.04.2019 </w:t>
      </w:r>
      <w:r>
        <w:rPr>
          <w:rFonts w:ascii="Times New Roman"/>
          <w:b w:val="false"/>
          <w:i w:val="false"/>
          <w:color w:val="000000"/>
          <w:sz w:val="28"/>
        </w:rPr>
        <w:t>№ 17-5-6/97</w:t>
      </w:r>
      <w:r>
        <w:rPr>
          <w:rFonts w:ascii="Times New Roman"/>
          <w:b w:val="false"/>
          <w:i w:val="false"/>
          <w:color w:val="ff0000"/>
          <w:sz w:val="28"/>
        </w:rPr>
        <w:t xml:space="preserve"> (ол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1-1. Павлодар облыстық орман шаруашылығы және жануарлар дүниесі аумақтық инспекциясы осы бұйрықтың орындалуына бақылау жасалуын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Ауыл шаруашылығы министрлігі Орман шаруашылығы және жануарлар дүниесі комитеті Төрағасының м.а. 23.11.2017 </w:t>
      </w:r>
      <w:r>
        <w:rPr>
          <w:rFonts w:ascii="Times New Roman"/>
          <w:b w:val="false"/>
          <w:i w:val="false"/>
          <w:color w:val="000000"/>
          <w:sz w:val="28"/>
        </w:rPr>
        <w:t>№ 17-1/300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"Ертіс орманы" мемлекеттік орман табиғи резерваты республикалық мемлекеттік мекемесінің бірінші басшысы заңнамада белгiленген тәртiппен: </w:t>
      </w:r>
    </w:p>
    <w:bookmarkEnd w:id="3"/>
    <w:bookmarkStart w:name="z4" w:id="4"/>
    <w:p>
      <w:pPr>
        <w:spacing w:after="0"/>
        <w:ind w:left="0"/>
        <w:jc w:val="both"/>
      </w:pPr>
      <w:r>
        <w:rPr>
          <w:rFonts w:ascii="Times New Roman"/>
          <w:b w:val="false"/>
          <w:i w:val="false"/>
          <w:color w:val="000000"/>
          <w:sz w:val="28"/>
        </w:rPr>
        <w:t>
      1) осы бұйрықтың 1-тармағын iске асыру жөнiнде қажеттi шаралар қабылдасын;</w:t>
      </w:r>
    </w:p>
    <w:bookmarkEnd w:id="4"/>
    <w:bookmarkStart w:name="z5" w:id="5"/>
    <w:p>
      <w:pPr>
        <w:spacing w:after="0"/>
        <w:ind w:left="0"/>
        <w:jc w:val="both"/>
      </w:pPr>
      <w:r>
        <w:rPr>
          <w:rFonts w:ascii="Times New Roman"/>
          <w:b w:val="false"/>
          <w:i w:val="false"/>
          <w:color w:val="000000"/>
          <w:sz w:val="28"/>
        </w:rPr>
        <w:t>
      2) жыл сайын 10 маусымға және 10 қаңтарға Қазақстан Республикасы Ауыл шаруашылығы министрлiгiнiң Орман шаруашылығы және жануарлар дүниесі комитетiне ормандарды ағаштың заңсыз кесілуінен қорғау жөнiнде қабылданған шаралары туралы ақпарат беріп тұрсын.</w:t>
      </w:r>
    </w:p>
    <w:bookmarkEnd w:id="5"/>
    <w:bookmarkStart w:name="z6" w:id="6"/>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 белгіленген тәртіппен: </w:t>
      </w:r>
    </w:p>
    <w:bookmarkEnd w:id="6"/>
    <w:p>
      <w:pPr>
        <w:spacing w:after="0"/>
        <w:ind w:left="0"/>
        <w:jc w:val="both"/>
      </w:pPr>
      <w:r>
        <w:rPr>
          <w:rFonts w:ascii="Times New Roman"/>
          <w:b w:val="false"/>
          <w:i w:val="false"/>
          <w:color w:val="000000"/>
          <w:sz w:val="28"/>
        </w:rPr>
        <w:t>
      1) осы бұйрықты мемлекеттік тіркелуге Қазақстан Республикасы Әділет министрлігіне жіберсін;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 басылымдарында және "Әділет" ақпараттық-құқықтық жүйесінде ресми жариялануға жіберілуін қамтамасыз етсін;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7" w:id="7"/>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комитеті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Үстеміров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