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cb53" w14:textId="aeac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қағидаларын бекіту туралы" Қазақстан Республикасы Ұлттық Банкі Басқармасының 2012 жылғы 24 тамыздағы № 253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2015 жылғы 19 желтоқсандағы № 231 қаулысы. Қазақстан Республикасының Әділет министрлігінде 2016 жылы 2 ақпанда № 12976 болып тіркелді</w:t>
      </w:r>
    </w:p>
    <w:p>
      <w:pPr>
        <w:spacing w:after="0"/>
        <w:ind w:left="0"/>
        <w:jc w:val="both"/>
      </w:pPr>
      <w:bookmarkStart w:name="z1" w:id="0"/>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қағидаларын бекіту туралы» Қазақстан Республикасы Ұлттық Банкі Басқармасының 2012 жылғы 24 тамыздағы № 253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7926 тіркелген, 2012 жылғы 24 қазанда «Егемен Қазақстан» газетінде № 696-701 (27773)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тозған және бүлінген банкноттар мен монеталар – Қазақстан Республикасы ұлттық валютасының «Қазақстан Республикасы ұлттық валютасының банкноттары мен монеталарының төлемділігін айқындау қағидаларын бекіту туралы» Қазақстан Республикасы Ұлттық Банкі Басқармасының 2003 жылғы 26 желтоқсандағы № 477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2689 тіркелген) бекітілген Қазақстан Республикасы ұлттық валютасының банкноттары мен монеталарының төлемділігін айқындау қағидаларында айқындалған бүлінулер бар тозған банкноттары мен ақаулы (бүлінген) монеталары;»;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Банктерге келіп түскен тозған және бүлінген банкноттар мен монеталар «Банктерде және банк операцияларының жекелеген түрлерiн жүзеге асыратын ұйымдарда кассалық операцияларды және банкноттарды, монеталарды және құндылықтарды инкассациялау бойынша операцияларды жүргізу қағидаларын бекіту туралы» Қазақстан Республикасы Ұлттық Банкі Басқармасының 2001 жылғы 3 наурыздағы № 58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1482 тіркелген) бекітілген Банктерде және банк операцияларының жекелеген түрлерiн жүзеге асыратын ұйымдарда кассалық операцияларды және банкноттарды, монеталарды және құндылықтарды инкассациялау бойынша операцияларды жүргізу қағидаларында белгіленген тәртіппен сұрыпталады, айналысқа жіберілмейді және Ұлттық Банктің филиалдарына өткізіледі.»;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«Ұлттық Банктің филиалы тозған және бүлінген банкноттар мен монеталарды «Қазақстан Республикасының Ұлттық Банкінде жеке және заңды тұлғалармен кассалық операциялар жүргізу қағидаларын бекіту туралы» Қазақстан Республикасы Ұлттық Банкі Басқармасының 2014 жылғы </w:t>
      </w:r>
      <w:r>
        <w:br/>
      </w:r>
      <w:r>
        <w:rPr>
          <w:rFonts w:ascii="Times New Roman"/>
          <w:b w:val="false"/>
          <w:i w:val="false"/>
          <w:color w:val="000000"/>
          <w:sz w:val="28"/>
        </w:rPr>
        <w:t>
24 желтоқсандағы № 247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10204 тіркелген) бекітілген Қазақстан Республикасының Ұлттық Банкінде жеке және заңды тұлғалармен кассалық операциялар жүргізу қағидаларына сәйкес сараптамадан өткізеді және айырбастайды.».</w:t>
      </w:r>
      <w:r>
        <w:br/>
      </w:r>
      <w:r>
        <w:rPr>
          <w:rFonts w:ascii="Times New Roman"/>
          <w:b w:val="false"/>
          <w:i w:val="false"/>
          <w:color w:val="000000"/>
          <w:sz w:val="28"/>
        </w:rPr>
        <w:t>
</w:t>
      </w:r>
      <w:r>
        <w:rPr>
          <w:rFonts w:ascii="Times New Roman"/>
          <w:b w:val="false"/>
          <w:i w:val="false"/>
          <w:color w:val="000000"/>
          <w:sz w:val="28"/>
        </w:rPr>
        <w:t>
      2. Қолма-қол ақша айналысы департаменті (Балахметов А.А.)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r>
        <w:br/>
      </w:r>
      <w:r>
        <w:rPr>
          <w:rFonts w:ascii="Times New Roman"/>
          <w:b w:val="false"/>
          <w:i w:val="false"/>
          <w:color w:val="000000"/>
          <w:sz w:val="28"/>
        </w:rPr>
        <w:t>
      оны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r>
        <w:br/>
      </w:r>
      <w:r>
        <w:rPr>
          <w:rFonts w:ascii="Times New Roman"/>
          <w:b w:val="false"/>
          <w:i w:val="false"/>
          <w:color w:val="000000"/>
          <w:sz w:val="28"/>
        </w:rPr>
        <w:t>
      Қазақстан Республикасының Әділет министрлігінде мемлекеттік тіркеуден өткеннен кейін Қазақстан Республикасы нормативтік құқықтық актілерінің эталондық бақылау банкіне енгізу үшін оны Қазақстан Республикасының Ұлттық Банкі алған күннен бастап күнтізбелік он күн ішінде жіберуді;</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Д. Ақышев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