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7f09" w14:textId="7687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"Екінші деңгейдегі банктердің динамикалық резервті қалыптастыру қағидаларын бекіту және динамикалық резервтің ең аз мөлшерін, күтілетін шығындардың мөлшерін белгілеу туралы" Қазақстан Республикасы Ұлттық Банкі Басқармасының 2013 жылғы 27 мамырдағы № 137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2015 жылғы 19 желтоқсандағы № 223 қаулысы. Қазақстан Республикасының Әділет министрлігінде 2016 жылы 3 ақпанда № 13000 болып тіркелді. Күші жойылды - Қазақстан Республикасы Ұлттық Банкі Басқармасының 2018 жылғы 26 ақпандағы № 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Ұлттық Банкі Басқармасының 26.02.2018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қараңыз!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нормативтік құқықтық актілерін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"Екінші деңгейдегі банктердің динамикалық резервті қалыптастыру қағидаларын бекіту және динамикалық резервтің ең аз мөлшерін, күтілетін шығындардың мөлшерін белгілеу туралы" Қазақстан Республикасы Ұлттық Банкі Басқармасының 2013 жылғы 27 мамырдағы № 137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8591 тіркелген, 2013 жылғы 6 қыркүйекте "Заң газеті" газетінде № 134 (2335) жарияланған)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"Екінші деңгейдегі банктердің динамикалық резервті қалыптастыру қағидаларын бекіту және динамикалық резервтің ең төмен мөлшерін, күтілетін шығындардың мөлшерін белгілеу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Динамикалық резервтің ең төмен мөлшері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күтілетін шығындардың мөлшері Қағидалардың 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Екінші деңгейдегі банктердің динамикалық резервті қалыптастыру қағидаларында (бұдан әрі - Қағидалар):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Қағидалардың 2-2-тармағында өзгесі белгіленбесе, есепті тоқсан соңындағы динамикалық резервтің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ДР</w:t>
      </w:r>
      <w:r>
        <w:rPr>
          <w:rFonts w:ascii="Times New Roman"/>
          <w:b w:val="false"/>
          <w:i w:val="false"/>
          <w:color w:val="000000"/>
          <w:vertAlign w:val="subscript"/>
        </w:rPr>
        <w:t>с-1</w:t>
      </w:r>
      <w:r>
        <w:rPr>
          <w:rFonts w:ascii="Times New Roman"/>
          <w:b w:val="false"/>
          <w:i w:val="false"/>
          <w:color w:val="000000"/>
          <w:sz w:val="28"/>
        </w:rPr>
        <w:t xml:space="preserve"> + (КШ - АПШ),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есепті тоқсанның соңындағы динамикалық резерв;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</w:t>
      </w:r>
      <w:r>
        <w:rPr>
          <w:rFonts w:ascii="Times New Roman"/>
          <w:b w:val="false"/>
          <w:i w:val="false"/>
          <w:color w:val="000000"/>
          <w:vertAlign w:val="subscript"/>
        </w:rPr>
        <w:t>с-1</w:t>
      </w:r>
      <w:r>
        <w:rPr>
          <w:rFonts w:ascii="Times New Roman"/>
          <w:b w:val="false"/>
          <w:i w:val="false"/>
          <w:color w:val="000000"/>
          <w:sz w:val="28"/>
        </w:rPr>
        <w:t xml:space="preserve"> - алдыңғы есепті тоқсанның соңындағы динамикалық резерв. 2013 жылғы 1 қаңтардағы жағдай бойынша динамикалық резерв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КШ - есепті тоқсандағы күтілетін шығындар;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АПШ - "Салық және бюджетке төленетін басқа да міндетті төлемдер туралы (Салық кодексі)" Қазақстан Республикасының Кодексі 106-бабының 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шегерімге жатқызылған, резервтерді қалпына келтіруден түскен кірістерді шегергендегі есепті тоқсандағы резервтерге ассигнациялау.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Резервтерге ассигнациялау - халықаралық қаржылық есептілік стандарттарына сәйкес қарыздарға резервтер құруға арналған шығыстар.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Резервтерді қалпына келтіруден  түскен кірістер - резервтердің азаюы қарызды баланстан есептен шығару нәтижесінде болатын жағдайда қоспағанда, қарыздарға бұрын құрылған резервтер сомасының азаюы нәтижесінде туындаған кіріс.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салу мақсаттары үшін динамикалық резервтің мөлшері есепті салық кезеңінің соңында айқындалған динамикалық резервтің мөлшері мен алдыңғы салық кезеңінің соңында айқындалған динамикалық резервтің мөлшері арасындағы оң айырма ретінде айқындалады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Динамикалық резервтің ең төмен мөлшері нөлден кем болмайды.";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2-2-тармақпен толықтырылсын: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Динамикалық резервтің мөлшері былайша айқындалады: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2014 жылғы бірінші, екінші, үшінші, төртінші тоқсан соңындағы динамикалық резерв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формула бойынша есептелген 2013 жылғы төртінші тоқсанның соңындағы динамикалық резерв мөлшерінде айқындалады.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төртінші тоқсанның соңындағы динамикалық резервті есептеу мақсаттары үшін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айқындалған АПШ көрсеткішінің мәні 2013 жылғы бірінші, екінші, үшінші, төртінші тоқсан соңындағы динамикалық резервті есептеу кезінде егер АПШ-тың мәні теріс болған жағдайда, нөлге тең болып танылады;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2015 жылғы бірінші, екінші, үшінші, төртінші тоқсан соңындағы динамикалық резерв осы тармақтың 1) тармақшасына сәйкес есептелген 2014 жылғы төртінші тоқсанның соңындағы динамикалық резерв мөлшерінде айқындалады;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2016 жылғы бірінші, екінші, үшінші, төртінші тоқсан соңындағы динамикалық резерв осы тармақтың 2) тармақшасына сәйкес есептелген 2015 жылғы төртінші тоқсанның соңындағы динамикалық резерв мөлшерінде айқындалады.".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Бақылау және қадағалау әдіснамасы департаменті (Әбдірахманов Н.А.) Қазақстан Республикасының заңнамада белгіленген тәртіппен: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Құқықтық қамтамасыз ету департаментімен (Досмұхамбетов Н.М.) бірлесіп осы қаулыны Қазақстан Республикасының Әділет министрлігінде мемлекеттік тіркеуді;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Қазақстан Республикасының Әділет министрлігінде мемлекеттік тіркелгеннен кейін күнтізбелік он күн ішінде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кәсіпорнының "Әділет" ақпараттық-құқықтық жүйесінде ресми жариялауға жіберуді;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оны Қазақстан Республикасы Ұлттық Банкінің ресми интернет-ресурсына орналастыруды қамтамасыз етсін.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Халықаралық қатынастар және жұртшылықпен байланыс департаменті (Қазыбаев А.Қ.)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О.А. Смоляковқа жүктелсін.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 және 2016 жылғы 1 қаңтардан бастап туындаған қатынастарға қолданылады.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1-тармағының сегізінші, он сегізінші - жиырма үшінші абзацтары 2017 жылғы 1 қаңтарға дейін қолданылады.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Қағидалардың 2-тармағы бірінші бөлігінің бірінші абзацы 2017 жылғы 1 қаңтардан бастап мынадай редакцияда жазылсын: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Есепті тоқсан соңындағы динамикалық резервтің мөлшері мынадай формула бойынша есептеледі:".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Д.Ақышев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Б.Сұлтанов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31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