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b966" w14:textId="08ab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магистральдық құбыр туралы заңнамасының сақталуының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24 желтоқсандағы № 749 және Қазақстан Республикасы Ұлттық экономика министрінің 2015 жылғы 29 желтоқсандағы № 827 бірлескен бұйрығы. Қазақстан Республикасының Әділет министрлігінде 2016 жылы 9 ақпанда № 13023 болып тіркелді.</w:t>
      </w:r>
    </w:p>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м.а. 29.11.2022 </w:t>
      </w:r>
      <w:r>
        <w:rPr>
          <w:rFonts w:ascii="Times New Roman"/>
          <w:b w:val="false"/>
          <w:i w:val="false"/>
          <w:color w:val="ff0000"/>
          <w:sz w:val="28"/>
        </w:rPr>
        <w:t>№ 384</w:t>
      </w:r>
      <w:r>
        <w:rPr>
          <w:rFonts w:ascii="Times New Roman"/>
          <w:b w:val="false"/>
          <w:i w:val="false"/>
          <w:color w:val="ff0000"/>
          <w:sz w:val="28"/>
        </w:rPr>
        <w:t xml:space="preserve"> және ҚР Ұлттық экономика министрінің м.а. 30.11.2022 № 100 (01.01.2023 бастап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29.11.2022 </w:t>
      </w:r>
      <w:r>
        <w:rPr>
          <w:rFonts w:ascii="Times New Roman"/>
          <w:b w:val="false"/>
          <w:i w:val="false"/>
          <w:color w:val="ff0000"/>
          <w:sz w:val="28"/>
        </w:rPr>
        <w:t>№ 384</w:t>
      </w:r>
      <w:r>
        <w:rPr>
          <w:rFonts w:ascii="Times New Roman"/>
          <w:b w:val="false"/>
          <w:i w:val="false"/>
          <w:color w:val="ff0000"/>
          <w:sz w:val="28"/>
        </w:rPr>
        <w:t xml:space="preserve"> және ҚР Ұлттық экономика министрінің м.а. 30.11.2022 № 100 (01.01.2023 бастап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17"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магистральдық құбыр туралы заңнамасының сақталуының тәуекел дәрежесін бағалау өлшемшарттары;</w:t>
      </w:r>
    </w:p>
    <w:bookmarkEnd w:id="2"/>
    <w:bookmarkStart w:name="z18"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Магистральдық мұнай өнімдері құбырының меншік иесіне немесе магистральдық мұнай өнімдері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Қазақстан Республикасының магистральдық құбыр туралы заңнамасының сақталуын тексеру парағы;</w:t>
      </w:r>
    </w:p>
    <w:bookmarkEnd w:id="3"/>
    <w:bookmarkStart w:name="z19"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Магистральдық мұнай құбырының меншік иесіне немесе магистральдық мұнай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Қазақстан Республикасының магистральдық құбыр туралы заңнамасының сақталуын тексеру парағы; </w:t>
      </w:r>
    </w:p>
    <w:bookmarkEnd w:id="4"/>
    <w:bookmarkStart w:name="z20"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Магистральдық газ құбырының меншік иесіне немесе магистральдық газ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Қазақстан Республикасының магистральдық құбыр туралы заңнамасының сақталуын тексеру парағы;</w:t>
      </w:r>
    </w:p>
    <w:bookmarkEnd w:id="5"/>
    <w:bookmarkStart w:name="z21"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Терминалдар меншік иелеріне қатысты Қазақстан Республикасының магистральдық құбыр туралы заңнамасының сақталуын тексеру парағы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29.11.2022 </w:t>
      </w:r>
      <w:r>
        <w:rPr>
          <w:rFonts w:ascii="Times New Roman"/>
          <w:b w:val="false"/>
          <w:i w:val="false"/>
          <w:color w:val="ff0000"/>
          <w:sz w:val="28"/>
        </w:rPr>
        <w:t>№ 384</w:t>
      </w:r>
      <w:r>
        <w:rPr>
          <w:rFonts w:ascii="Times New Roman"/>
          <w:b w:val="false"/>
          <w:i w:val="false"/>
          <w:color w:val="ff0000"/>
          <w:sz w:val="28"/>
        </w:rPr>
        <w:t xml:space="preserve"> және ҚР Ұлттық экономика министрінің м.а. 30.11.2022 № 100 (01.01.2023 бастап қолданысқа енгізіледі) бірлескен бұйрығымен.</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xml:space="preserve">
      2. "Қазақстан Республикасының магистральдық құбыр туралы заңнамасын сақтау саласында тәуекел дәрежесін бағалау критерийлерін және тексеру парағының нысанын бекіту туралы" Қазақстан Республикасы Ұлттық экономика министрінің м.а. 2015 жылғы 30 маусымдағы № 478 және Қазақстан Республикасы Энергетика министрінің 2015 жылғы 22 маусымдағы № 419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11828 болып тіркелді, "Әділет" ақпараттық-құқықтық жүйесінде 2015 жылғы 7 қыркүйекте жарияланды) күші жойылды деп танылсын.</w:t>
      </w:r>
    </w:p>
    <w:bookmarkEnd w:id="7"/>
    <w:bookmarkStart w:name="z4" w:id="8"/>
    <w:p>
      <w:pPr>
        <w:spacing w:after="0"/>
        <w:ind w:left="0"/>
        <w:jc w:val="both"/>
      </w:pPr>
      <w:r>
        <w:rPr>
          <w:rFonts w:ascii="Times New Roman"/>
          <w:b w:val="false"/>
          <w:i w:val="false"/>
          <w:color w:val="000000"/>
          <w:sz w:val="28"/>
        </w:rPr>
        <w:t>
      3.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8"/>
    <w:bookmarkStart w:name="z5" w:id="9"/>
    <w:p>
      <w:pPr>
        <w:spacing w:after="0"/>
        <w:ind w:left="0"/>
        <w:jc w:val="both"/>
      </w:pPr>
      <w:r>
        <w:rPr>
          <w:rFonts w:ascii="Times New Roman"/>
          <w:b w:val="false"/>
          <w:i w:val="false"/>
          <w:color w:val="000000"/>
          <w:sz w:val="28"/>
        </w:rPr>
        <w:t xml:space="preserve">
      1) осы бірлескен бұйрықты Қазақстан Республикасының Әділет министрлігінде мемлекеттік тіркеуді; </w:t>
      </w:r>
    </w:p>
    <w:bookmarkEnd w:id="9"/>
    <w:bookmarkStart w:name="z6" w:id="10"/>
    <w:p>
      <w:pPr>
        <w:spacing w:after="0"/>
        <w:ind w:left="0"/>
        <w:jc w:val="both"/>
      </w:pPr>
      <w:r>
        <w:rPr>
          <w:rFonts w:ascii="Times New Roman"/>
          <w:b w:val="false"/>
          <w:i w:val="false"/>
          <w:color w:val="000000"/>
          <w:sz w:val="28"/>
        </w:rPr>
        <w:t>
      2) осы бірлескен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0"/>
    <w:bookmarkStart w:name="z7" w:id="11"/>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11"/>
    <w:bookmarkStart w:name="z8" w:id="12"/>
    <w:p>
      <w:pPr>
        <w:spacing w:after="0"/>
        <w:ind w:left="0"/>
        <w:jc w:val="both"/>
      </w:pPr>
      <w:r>
        <w:rPr>
          <w:rFonts w:ascii="Times New Roman"/>
          <w:b w:val="false"/>
          <w:i w:val="false"/>
          <w:color w:val="000000"/>
          <w:sz w:val="28"/>
        </w:rPr>
        <w:t>
      4) осы бірлескен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12"/>
    <w:bookmarkStart w:name="z9" w:id="13"/>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Энергетика вице-министріне жүктелсін.</w:t>
      </w:r>
    </w:p>
    <w:bookmarkEnd w:id="13"/>
    <w:bookmarkStart w:name="z10" w:id="14"/>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________________ Е. Досаев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Энергетика министрі</w:t>
            </w:r>
          </w:p>
          <w:p>
            <w:pPr>
              <w:spacing w:after="20"/>
              <w:ind w:left="20"/>
              <w:jc w:val="both"/>
            </w:pPr>
            <w:r>
              <w:rPr>
                <w:rFonts w:ascii="Times New Roman"/>
                <w:b w:val="false"/>
                <w:i w:val="false"/>
                <w:color w:val="000000"/>
                <w:sz w:val="20"/>
              </w:rPr>
              <w:t>______________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 С. Айтпаева   </w:t>
      </w:r>
    </w:p>
    <w:p>
      <w:pPr>
        <w:spacing w:after="0"/>
        <w:ind w:left="0"/>
        <w:jc w:val="both"/>
      </w:pPr>
      <w:r>
        <w:rPr>
          <w:rFonts w:ascii="Times New Roman"/>
          <w:b w:val="false"/>
          <w:i w:val="false"/>
          <w:color w:val="000000"/>
          <w:sz w:val="28"/>
        </w:rPr>
        <w:t>
      2015 жылғы 24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749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827 бірлескен бұйрығына</w:t>
            </w:r>
            <w:r>
              <w:br/>
            </w:r>
            <w:r>
              <w:rPr>
                <w:rFonts w:ascii="Times New Roman"/>
                <w:b w:val="false"/>
                <w:i w:val="false"/>
                <w:color w:val="000000"/>
                <w:sz w:val="20"/>
              </w:rPr>
              <w:t>1-қосымша</w:t>
            </w:r>
          </w:p>
        </w:tc>
      </w:tr>
    </w:tbl>
    <w:bookmarkStart w:name="z12" w:id="15"/>
    <w:p>
      <w:pPr>
        <w:spacing w:after="0"/>
        <w:ind w:left="0"/>
        <w:jc w:val="left"/>
      </w:pPr>
      <w:r>
        <w:rPr>
          <w:rFonts w:ascii="Times New Roman"/>
          <w:b/>
          <w:i w:val="false"/>
          <w:color w:val="000000"/>
        </w:rPr>
        <w:t xml:space="preserve"> Қазақстан Республикасының магистральдық құбыр туралы заңнамасының сақталуының тәуекел дәрежесін бағалау өлшемшарттары</w:t>
      </w:r>
    </w:p>
    <w:bookmarkEnd w:id="15"/>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м.а. 29.11.2022 </w:t>
      </w:r>
      <w:r>
        <w:rPr>
          <w:rFonts w:ascii="Times New Roman"/>
          <w:b w:val="false"/>
          <w:i w:val="false"/>
          <w:color w:val="ff0000"/>
          <w:sz w:val="28"/>
        </w:rPr>
        <w:t>№ 384</w:t>
      </w:r>
      <w:r>
        <w:rPr>
          <w:rFonts w:ascii="Times New Roman"/>
          <w:b w:val="false"/>
          <w:i w:val="false"/>
          <w:color w:val="ff0000"/>
          <w:sz w:val="28"/>
        </w:rPr>
        <w:t xml:space="preserve"> және ҚР Ұлттық экономика министрінің м.а. 30.11.2022 № 100 (01.01.2023 бастап қолданысқа енгізіледі) бірлескен бұйрығымен.</w:t>
      </w:r>
    </w:p>
    <w:bookmarkStart w:name="z22" w:id="16"/>
    <w:p>
      <w:pPr>
        <w:spacing w:after="0"/>
        <w:ind w:left="0"/>
        <w:jc w:val="left"/>
      </w:pPr>
      <w:r>
        <w:rPr>
          <w:rFonts w:ascii="Times New Roman"/>
          <w:b/>
          <w:i w:val="false"/>
          <w:color w:val="000000"/>
        </w:rPr>
        <w:t xml:space="preserve"> 1-тарау. Жалпы ережелер</w:t>
      </w:r>
    </w:p>
    <w:bookmarkEnd w:id="16"/>
    <w:bookmarkStart w:name="z23" w:id="17"/>
    <w:p>
      <w:pPr>
        <w:spacing w:after="0"/>
        <w:ind w:left="0"/>
        <w:jc w:val="both"/>
      </w:pPr>
      <w:r>
        <w:rPr>
          <w:rFonts w:ascii="Times New Roman"/>
          <w:b w:val="false"/>
          <w:i w:val="false"/>
          <w:color w:val="000000"/>
          <w:sz w:val="28"/>
        </w:rPr>
        <w:t xml:space="preserve">
      1. Осы Қазақстан Республикасының магистральдық құбыр туралы заңнамасының сақталуының тәуекел дәрежесін бағалау өлшемшарттары (бұдан әрі – Өлшемшарттар) Қазақстан Республикасының Кәсіпкерлік кодексінің (бұдан әрі – Кодекс) 141-бабы </w:t>
      </w:r>
      <w:r>
        <w:rPr>
          <w:rFonts w:ascii="Times New Roman"/>
          <w:b w:val="false"/>
          <w:i w:val="false"/>
          <w:color w:val="000000"/>
          <w:sz w:val="28"/>
        </w:rPr>
        <w:t>5-тармағына</w:t>
      </w:r>
      <w:r>
        <w:rPr>
          <w:rFonts w:ascii="Times New Roman"/>
          <w:b w:val="false"/>
          <w:i w:val="false"/>
          <w:color w:val="000000"/>
          <w:sz w:val="28"/>
        </w:rPr>
        <w:t xml:space="preserve">, "Магистральдық құбыр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 Ұлттық экономика министрінің міндетін атқарушының 2022 жылғы 22 маусымдағы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Қазақстан Республикасының магистральдық құбыр туралы заңнамасының сақталуына саласындағы бақылау субъектілерін (объектілерін) тәуекел дәрежелеріне жатқызу мақсатында әзірленді.</w:t>
      </w:r>
    </w:p>
    <w:bookmarkEnd w:id="17"/>
    <w:bookmarkStart w:name="z24" w:id="18"/>
    <w:p>
      <w:pPr>
        <w:spacing w:after="0"/>
        <w:ind w:left="0"/>
        <w:jc w:val="both"/>
      </w:pPr>
      <w:r>
        <w:rPr>
          <w:rFonts w:ascii="Times New Roman"/>
          <w:b w:val="false"/>
          <w:i w:val="false"/>
          <w:color w:val="000000"/>
          <w:sz w:val="28"/>
        </w:rPr>
        <w:t>
      2. Өлшемшарттарда мынадай ұғымдар пайдаланылады:</w:t>
      </w:r>
    </w:p>
    <w:bookmarkEnd w:id="18"/>
    <w:p>
      <w:pPr>
        <w:spacing w:after="0"/>
        <w:ind w:left="0"/>
        <w:jc w:val="both"/>
      </w:pPr>
      <w:r>
        <w:rPr>
          <w:rFonts w:ascii="Times New Roman"/>
          <w:b w:val="false"/>
          <w:i w:val="false"/>
          <w:color w:val="000000"/>
          <w:sz w:val="28"/>
        </w:rPr>
        <w:t>
      1) бақылау субъектісі – магистральдық мұнай құбырлары, газ құбырлары, мұнай өнімдері құбырларының меншік иесіне немесе магистральдық мұнай құбырлары, газ құбырлары, мұнай өнімдері құбырларының өзге де заңды негізде иелік ететін заңды тұлғалар не олар уәкілеттік берген операторлық қызметтерін көрсететін ұйымдар, ұлттық оператор, сондай-ақ терминал меншік иесі;</w:t>
      </w:r>
    </w:p>
    <w:p>
      <w:pPr>
        <w:spacing w:after="0"/>
        <w:ind w:left="0"/>
        <w:jc w:val="both"/>
      </w:pPr>
      <w:r>
        <w:rPr>
          <w:rFonts w:ascii="Times New Roman"/>
          <w:b w:val="false"/>
          <w:i w:val="false"/>
          <w:color w:val="000000"/>
          <w:sz w:val="28"/>
        </w:rPr>
        <w:t>
      2) балл – тәуекелді есептеудің сандық өлшемі;</w:t>
      </w:r>
    </w:p>
    <w:p>
      <w:pPr>
        <w:spacing w:after="0"/>
        <w:ind w:left="0"/>
        <w:jc w:val="both"/>
      </w:pPr>
      <w:r>
        <w:rPr>
          <w:rFonts w:ascii="Times New Roman"/>
          <w:b w:val="false"/>
          <w:i w:val="false"/>
          <w:color w:val="000000"/>
          <w:sz w:val="28"/>
        </w:rPr>
        <w:t>
      3) болмашы бұзушылықтар – жабдықтар мен құбыржолдарды жөндеу, тазалау, оларға техникалық қызмет көрсету жөніндегі, мұнай құбырының бұзылуын болдырмау жөніндегі жоспарлардың болмауына, объектілерді қайта іске қосу немесе іске қосу жөніндегі жұмыс бағдарламаларының болмауына, объектілерде мониторинг және автоматтандыру жүйесінің болмауына байланысты бұзушылықтар;</w:t>
      </w:r>
    </w:p>
    <w:p>
      <w:pPr>
        <w:spacing w:after="0"/>
        <w:ind w:left="0"/>
        <w:jc w:val="both"/>
      </w:pPr>
      <w:r>
        <w:rPr>
          <w:rFonts w:ascii="Times New Roman"/>
          <w:b w:val="false"/>
          <w:i w:val="false"/>
          <w:color w:val="000000"/>
          <w:sz w:val="28"/>
        </w:rPr>
        <w:t>
      4)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5) елеулі бұзушылықтар – ведомстволық статистикалық байқау немесе әкімшілік есепке алу үшін қажетті есептерді магистральдық құбыр саласындағы уәкілетті органға ұсынбауға байланысты бұзушылықтар;</w:t>
      </w:r>
    </w:p>
    <w:p>
      <w:pPr>
        <w:spacing w:after="0"/>
        <w:ind w:left="0"/>
        <w:jc w:val="both"/>
      </w:pPr>
      <w:r>
        <w:rPr>
          <w:rFonts w:ascii="Times New Roman"/>
          <w:b w:val="false"/>
          <w:i w:val="false"/>
          <w:color w:val="000000"/>
          <w:sz w:val="28"/>
        </w:rPr>
        <w:t>
      6) магистральдық құбыр – өнімді қауіпсіз тасымалдауды қамтамасыз ететін желілік бөліктен және объектілерден тұратын, техникалық регламенттер мен ұлттық стандарттар талаптарына сәйкес келетін бірыңғай өндірістік-технологиялық кешен. Магистральдық құбырларға магистральдық мұнай құбырлары, газ құбырлары және мұнай өнімдері құбырлары жатады;</w:t>
      </w:r>
    </w:p>
    <w:p>
      <w:pPr>
        <w:spacing w:after="0"/>
        <w:ind w:left="0"/>
        <w:jc w:val="both"/>
      </w:pPr>
      <w:r>
        <w:rPr>
          <w:rFonts w:ascii="Times New Roman"/>
          <w:b w:val="false"/>
          <w:i w:val="false"/>
          <w:color w:val="000000"/>
          <w:sz w:val="28"/>
        </w:rPr>
        <w:t>
      7) магистральдық құбырдың меншік иесі – Қазақстан Республикасы, Қазақстан Республикасының әкімшілік-аумақтық бірлігі немесе магистральдық құбырға меншік құқығында иелік ететін заңды тұлға;</w:t>
      </w:r>
    </w:p>
    <w:p>
      <w:pPr>
        <w:spacing w:after="0"/>
        <w:ind w:left="0"/>
        <w:jc w:val="both"/>
      </w:pPr>
      <w:r>
        <w:rPr>
          <w:rFonts w:ascii="Times New Roman"/>
          <w:b w:val="false"/>
          <w:i w:val="false"/>
          <w:color w:val="000000"/>
          <w:sz w:val="28"/>
        </w:rPr>
        <w:t>
      8) операторлық қызметтер – магистральдық құбырдың меншік иесінің не магистральдық құбырға өзге де заңды негізде иелік ететін тұлғаның атынан жөнелтушілерге оператор ұсынатын өнімді тасымалдау жөніндегі және (немесе) магистральдық құбырдың меншік иесіне не магистральдық құбырға өзге де заңды негізде иелік ететін тұлғаға оператор ұсынатын магистральдық құбырды пайдалану жөніндегі қызметтер;</w:t>
      </w:r>
    </w:p>
    <w:p>
      <w:pPr>
        <w:spacing w:after="0"/>
        <w:ind w:left="0"/>
        <w:jc w:val="both"/>
      </w:pPr>
      <w:r>
        <w:rPr>
          <w:rFonts w:ascii="Times New Roman"/>
          <w:b w:val="false"/>
          <w:i w:val="false"/>
          <w:color w:val="000000"/>
          <w:sz w:val="28"/>
        </w:rPr>
        <w:t>
      9) өнім – тасымалдауға дайындалған және тиісті өнім түрі бойынша техникалық регламенттерге сәйкес келетін, тұрақты (тұрақты емес) газ конденсатын, табиғи газды, ілеспе газды, басқа да сұйық және газ тәріздес көмірсутектерді, мұнай өнімдерін қоса алғандағы мұнай;</w:t>
      </w:r>
    </w:p>
    <w:p>
      <w:pPr>
        <w:spacing w:after="0"/>
        <w:ind w:left="0"/>
        <w:jc w:val="both"/>
      </w:pPr>
      <w:r>
        <w:rPr>
          <w:rFonts w:ascii="Times New Roman"/>
          <w:b w:val="false"/>
          <w:i w:val="false"/>
          <w:color w:val="000000"/>
          <w:sz w:val="28"/>
        </w:rPr>
        <w:t>
      10) өрескел бұзушылықтар – есепке алудың бақылау аспаптарының болмауына, кезектілік және тең қол жеткізу тәртібін бұзуға, мұнай тасымалдау графигін сақтамауға, магистральдық құбырды пайдалануға өзге ұйым тартылған жағдайда операторлық қызметтерді көрсетуге шарттың жоқтығына байланысты бұзушылықтар;</w:t>
      </w:r>
    </w:p>
    <w:p>
      <w:pPr>
        <w:spacing w:after="0"/>
        <w:ind w:left="0"/>
        <w:jc w:val="both"/>
      </w:pPr>
      <w:r>
        <w:rPr>
          <w:rFonts w:ascii="Times New Roman"/>
          <w:b w:val="false"/>
          <w:i w:val="false"/>
          <w:color w:val="000000"/>
          <w:sz w:val="28"/>
        </w:rPr>
        <w:t>
      11)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12)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p>
      <w:pPr>
        <w:spacing w:after="0"/>
        <w:ind w:left="0"/>
        <w:jc w:val="both"/>
      </w:pPr>
      <w:r>
        <w:rPr>
          <w:rFonts w:ascii="Times New Roman"/>
          <w:b w:val="false"/>
          <w:i w:val="false"/>
          <w:color w:val="000000"/>
          <w:sz w:val="28"/>
        </w:rPr>
        <w:t>
      13)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14)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 жатқызуға мүмкіндік беретін сандық және сапалық көрсеткіштің жиынтығы;</w:t>
      </w:r>
    </w:p>
    <w:p>
      <w:pPr>
        <w:spacing w:after="0"/>
        <w:ind w:left="0"/>
        <w:jc w:val="both"/>
      </w:pPr>
      <w:r>
        <w:rPr>
          <w:rFonts w:ascii="Times New Roman"/>
          <w:b w:val="false"/>
          <w:i w:val="false"/>
          <w:color w:val="000000"/>
          <w:sz w:val="28"/>
        </w:rPr>
        <w:t>
      15)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16) терминал меншік иесі – магистральдық мұнай құбыры объектілерінің құрамына кірмейтін, резервуарларды білдіретін, өнім сақтауға арналған өнеркәсіптік объектіге, сондай-ақ мұнайды қабылдауға және (немесе) көлікке (теміржол цистерналары, автоцистерналар, танкерлер және басқалары) немесе мұнай құбырына тиеп-жөнелтуге арналған платформаға иелік ететін жеке немесе заңды тұлға;</w:t>
      </w:r>
    </w:p>
    <w:p>
      <w:pPr>
        <w:spacing w:after="0"/>
        <w:ind w:left="0"/>
        <w:jc w:val="both"/>
      </w:pPr>
      <w:r>
        <w:rPr>
          <w:rFonts w:ascii="Times New Roman"/>
          <w:b w:val="false"/>
          <w:i w:val="false"/>
          <w:color w:val="000000"/>
          <w:sz w:val="28"/>
        </w:rPr>
        <w:t>
      17) ұлттық оператор – акцияларының (қатысу үлестерінің) бақылау пакетінің меншік иесі мемлекет не ұлттық басқарушы холдинг, ұлттық компания немесе Ұлттық әл-ауқат қоры тобына кіретін компания болып табылатын, бір немесе бірнеше магистральдық құбырға меншік құқығында немесе өзге де заңды негізде иелік ететін, Қазақстан Республикасының Үкіметі айқындайтын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14.06.2023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14.06.2023 № 113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9" w:id="19"/>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мынадай тәуекел дәрежелерінің біріне (бұдан әрі – тәуекел дәрежесі) жатқызылады:</w:t>
      </w:r>
    </w:p>
    <w:bookmarkEnd w:id="19"/>
    <w:bookmarkStart w:name="z40" w:id="20"/>
    <w:p>
      <w:pPr>
        <w:spacing w:after="0"/>
        <w:ind w:left="0"/>
        <w:jc w:val="both"/>
      </w:pPr>
      <w:r>
        <w:rPr>
          <w:rFonts w:ascii="Times New Roman"/>
          <w:b w:val="false"/>
          <w:i w:val="false"/>
          <w:color w:val="000000"/>
          <w:sz w:val="28"/>
        </w:rPr>
        <w:t>
      1) жоғары тәуекел;</w:t>
      </w:r>
    </w:p>
    <w:bookmarkEnd w:id="20"/>
    <w:bookmarkStart w:name="z41" w:id="21"/>
    <w:p>
      <w:pPr>
        <w:spacing w:after="0"/>
        <w:ind w:left="0"/>
        <w:jc w:val="both"/>
      </w:pPr>
      <w:r>
        <w:rPr>
          <w:rFonts w:ascii="Times New Roman"/>
          <w:b w:val="false"/>
          <w:i w:val="false"/>
          <w:color w:val="000000"/>
          <w:sz w:val="28"/>
        </w:rPr>
        <w:t>
      2) төмен тәуекел.</w:t>
      </w:r>
    </w:p>
    <w:bookmarkEnd w:id="21"/>
    <w:p>
      <w:pPr>
        <w:spacing w:after="0"/>
        <w:ind w:left="0"/>
        <w:jc w:val="both"/>
      </w:pPr>
      <w:r>
        <w:rPr>
          <w:rFonts w:ascii="Times New Roman"/>
          <w:b w:val="false"/>
          <w:i w:val="false"/>
          <w:color w:val="000000"/>
          <w:sz w:val="28"/>
        </w:rPr>
        <w:t>
      Жоғары тәуекел дәрежесіне жатқызылған бақылау субъектілерінің (объектілерінің) қызметі салаларында бақылау субъектісіне (объектісіне) бару арқылы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қызметі салаларында жоспардан тыс тексеру жүргізіледі.</w:t>
      </w:r>
    </w:p>
    <w:bookmarkStart w:name="z42" w:id="22"/>
    <w:p>
      <w:pPr>
        <w:spacing w:after="0"/>
        <w:ind w:left="0"/>
        <w:jc w:val="both"/>
      </w:pPr>
      <w:r>
        <w:rPr>
          <w:rFonts w:ascii="Times New Roman"/>
          <w:b w:val="false"/>
          <w:i w:val="false"/>
          <w:color w:val="000000"/>
          <w:sz w:val="28"/>
        </w:rPr>
        <w:t xml:space="preserve">
      4.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 </w:t>
      </w:r>
    </w:p>
    <w:bookmarkEnd w:id="22"/>
    <w:bookmarkStart w:name="z43" w:id="23"/>
    <w:p>
      <w:pPr>
        <w:spacing w:after="0"/>
        <w:ind w:left="0"/>
        <w:jc w:val="left"/>
      </w:pPr>
      <w:r>
        <w:rPr>
          <w:rFonts w:ascii="Times New Roman"/>
          <w:b/>
          <w:i w:val="false"/>
          <w:color w:val="000000"/>
        </w:rPr>
        <w:t xml:space="preserve"> 2-тарау. Объективті өлшемшарттар</w:t>
      </w:r>
    </w:p>
    <w:bookmarkEnd w:id="23"/>
    <w:bookmarkStart w:name="z44" w:id="24"/>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24"/>
    <w:bookmarkStart w:name="z45" w:id="25"/>
    <w:p>
      <w:pPr>
        <w:spacing w:after="0"/>
        <w:ind w:left="0"/>
        <w:jc w:val="both"/>
      </w:pPr>
      <w:r>
        <w:rPr>
          <w:rFonts w:ascii="Times New Roman"/>
          <w:b w:val="false"/>
          <w:i w:val="false"/>
          <w:color w:val="000000"/>
          <w:sz w:val="28"/>
        </w:rPr>
        <w:t>
      6. Тәуекелді айқындау мынадай өлшемшарттардың бірін ескере отырып жүзеге асырылады:</w:t>
      </w:r>
    </w:p>
    <w:bookmarkEnd w:id="25"/>
    <w:bookmarkStart w:name="z46" w:id="26"/>
    <w:p>
      <w:pPr>
        <w:spacing w:after="0"/>
        <w:ind w:left="0"/>
        <w:jc w:val="both"/>
      </w:pPr>
      <w:r>
        <w:rPr>
          <w:rFonts w:ascii="Times New Roman"/>
          <w:b w:val="false"/>
          <w:i w:val="false"/>
          <w:color w:val="000000"/>
          <w:sz w:val="28"/>
        </w:rPr>
        <w:t>
      1) объектінің қауіптілік (күрделілік) деңгейі;</w:t>
      </w:r>
    </w:p>
    <w:bookmarkEnd w:id="26"/>
    <w:bookmarkStart w:name="z47" w:id="27"/>
    <w:p>
      <w:pPr>
        <w:spacing w:after="0"/>
        <w:ind w:left="0"/>
        <w:jc w:val="both"/>
      </w:pPr>
      <w:r>
        <w:rPr>
          <w:rFonts w:ascii="Times New Roman"/>
          <w:b w:val="false"/>
          <w:i w:val="false"/>
          <w:color w:val="000000"/>
          <w:sz w:val="28"/>
        </w:rPr>
        <w:t>
      2) реттелетін салаға (облысқа) ықтимал теріс салдарлар ауырлығының, зиянның ауқымы;</w:t>
      </w:r>
    </w:p>
    <w:bookmarkEnd w:id="27"/>
    <w:bookmarkStart w:name="z48" w:id="28"/>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28"/>
    <w:bookmarkStart w:name="z49" w:id="29"/>
    <w:p>
      <w:pPr>
        <w:spacing w:after="0"/>
        <w:ind w:left="0"/>
        <w:jc w:val="both"/>
      </w:pPr>
      <w:r>
        <w:rPr>
          <w:rFonts w:ascii="Times New Roman"/>
          <w:b w:val="false"/>
          <w:i w:val="false"/>
          <w:color w:val="000000"/>
          <w:sz w:val="28"/>
        </w:rPr>
        <w:t>
      7. Магистральдық мұнай құбырларының немесе газ құбырларының меншік құқығындағы иелері, магистральдық мұнай құбырын немесе газ құбырын өзге де заңды негізде иеленетін заңды тұлғалар не олар уәкілеттік берген, операторлық қызметтер көрсететін ұйымдар, ұлттық оператор тәуекел дәрежесі жоғары субъектілерге жатады.</w:t>
      </w:r>
    </w:p>
    <w:bookmarkEnd w:id="29"/>
    <w:bookmarkStart w:name="z50" w:id="30"/>
    <w:p>
      <w:pPr>
        <w:spacing w:after="0"/>
        <w:ind w:left="0"/>
        <w:jc w:val="both"/>
      </w:pPr>
      <w:r>
        <w:rPr>
          <w:rFonts w:ascii="Times New Roman"/>
          <w:b w:val="false"/>
          <w:i w:val="false"/>
          <w:color w:val="000000"/>
          <w:sz w:val="28"/>
        </w:rPr>
        <w:t>
      8. Магистральдық мұнай өнімдері құбырларының меншік құқығындағы иелері, магистральдық мұнай өнімдері құбырын өзге де заңды негізде иеленетін заңды тұлғалар не олар уәкілеттік берген, операторлық қызметтер көрсететін ұйымдар, ұлттық оператор тәуекел дәрежесі төмен субъектілерге жатады.</w:t>
      </w:r>
    </w:p>
    <w:bookmarkEnd w:id="30"/>
    <w:bookmarkStart w:name="z51" w:id="31"/>
    <w:p>
      <w:pPr>
        <w:spacing w:after="0"/>
        <w:ind w:left="0"/>
        <w:jc w:val="both"/>
      </w:pPr>
      <w:r>
        <w:rPr>
          <w:rFonts w:ascii="Times New Roman"/>
          <w:b w:val="false"/>
          <w:i w:val="false"/>
          <w:color w:val="000000"/>
          <w:sz w:val="28"/>
        </w:rPr>
        <w:t>
      9. Терминалдардың меншік иелері бақылау субъектілері ретінде тәуекел дәрежесі төмен субъектілерге жатады.</w:t>
      </w:r>
    </w:p>
    <w:bookmarkEnd w:id="31"/>
    <w:bookmarkStart w:name="z52" w:id="32"/>
    <w:p>
      <w:pPr>
        <w:spacing w:after="0"/>
        <w:ind w:left="0"/>
        <w:jc w:val="both"/>
      </w:pPr>
      <w:r>
        <w:rPr>
          <w:rFonts w:ascii="Times New Roman"/>
          <w:b w:val="false"/>
          <w:i w:val="false"/>
          <w:color w:val="000000"/>
          <w:sz w:val="28"/>
        </w:rPr>
        <w:t>
      10.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bookmarkEnd w:id="32"/>
    <w:bookmarkStart w:name="z53" w:id="33"/>
    <w:p>
      <w:pPr>
        <w:spacing w:after="0"/>
        <w:ind w:left="0"/>
        <w:jc w:val="left"/>
      </w:pPr>
      <w:r>
        <w:rPr>
          <w:rFonts w:ascii="Times New Roman"/>
          <w:b/>
          <w:i w:val="false"/>
          <w:color w:val="000000"/>
        </w:rPr>
        <w:t xml:space="preserve"> 3-тарау. Субъективті өлшемшарттар</w:t>
      </w:r>
    </w:p>
    <w:bookmarkEnd w:id="33"/>
    <w:bookmarkStart w:name="z54" w:id="34"/>
    <w:p>
      <w:pPr>
        <w:spacing w:after="0"/>
        <w:ind w:left="0"/>
        <w:jc w:val="both"/>
      </w:pPr>
      <w:r>
        <w:rPr>
          <w:rFonts w:ascii="Times New Roman"/>
          <w:b w:val="false"/>
          <w:i w:val="false"/>
          <w:color w:val="000000"/>
          <w:sz w:val="28"/>
        </w:rPr>
        <w:t>
      11. Субъективті өлшемшарттарды айқындау мынадай кезеңдерді қолдана отырып жүзеге асырылады:</w:t>
      </w:r>
    </w:p>
    <w:bookmarkEnd w:id="34"/>
    <w:bookmarkStart w:name="z55" w:id="35"/>
    <w:p>
      <w:pPr>
        <w:spacing w:after="0"/>
        <w:ind w:left="0"/>
        <w:jc w:val="both"/>
      </w:pPr>
      <w:r>
        <w:rPr>
          <w:rFonts w:ascii="Times New Roman"/>
          <w:b w:val="false"/>
          <w:i w:val="false"/>
          <w:color w:val="000000"/>
          <w:sz w:val="28"/>
        </w:rPr>
        <w:t>
      1) деректер базасын қалыптастыру және ақпарат жинау;</w:t>
      </w:r>
    </w:p>
    <w:bookmarkEnd w:id="35"/>
    <w:bookmarkStart w:name="z56" w:id="36"/>
    <w:p>
      <w:pPr>
        <w:spacing w:after="0"/>
        <w:ind w:left="0"/>
        <w:jc w:val="both"/>
      </w:pPr>
      <w:r>
        <w:rPr>
          <w:rFonts w:ascii="Times New Roman"/>
          <w:b w:val="false"/>
          <w:i w:val="false"/>
          <w:color w:val="000000"/>
          <w:sz w:val="28"/>
        </w:rPr>
        <w:t>
      2) ақпаратты талдау және тәуекелдерді бағалау.</w:t>
      </w:r>
    </w:p>
    <w:bookmarkEnd w:id="36"/>
    <w:bookmarkStart w:name="z57" w:id="37"/>
    <w:p>
      <w:pPr>
        <w:spacing w:after="0"/>
        <w:ind w:left="0"/>
        <w:jc w:val="both"/>
      </w:pPr>
      <w:r>
        <w:rPr>
          <w:rFonts w:ascii="Times New Roman"/>
          <w:b w:val="false"/>
          <w:i w:val="false"/>
          <w:color w:val="000000"/>
          <w:sz w:val="28"/>
        </w:rPr>
        <w:t>
      12. Деректер базасын қалыптастыру және ақпарат жинау Қазақстан Республикасының магистральдық құбыр саласындағы заңнамасын бұзатын бақылау субъектілерін (объектілерін) анықтау үшін қажет.</w:t>
      </w:r>
    </w:p>
    <w:bookmarkEnd w:id="37"/>
    <w:p>
      <w:pPr>
        <w:spacing w:after="0"/>
        <w:ind w:left="0"/>
        <w:jc w:val="both"/>
      </w:pPr>
      <w:r>
        <w:rPr>
          <w:rFonts w:ascii="Times New Roman"/>
          <w:b w:val="false"/>
          <w:i w:val="false"/>
          <w:color w:val="000000"/>
          <w:sz w:val="28"/>
        </w:rPr>
        <w:t>
      Тәуекел дәрежесін бағалау бақылау субъектілеріне (объектілеріне) алдыңғы тексерулер мен бару арқылы профилактикалық бақылаудың нәтижелері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14.06.2023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14.06.2023 № 113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1" w:id="38"/>
    <w:p>
      <w:pPr>
        <w:spacing w:after="0"/>
        <w:ind w:left="0"/>
        <w:jc w:val="both"/>
      </w:pPr>
      <w:r>
        <w:rPr>
          <w:rFonts w:ascii="Times New Roman"/>
          <w:b w:val="false"/>
          <w:i w:val="false"/>
          <w:color w:val="000000"/>
          <w:sz w:val="28"/>
        </w:rPr>
        <w:t xml:space="preserve">
      13.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бұзушылықтар бойынша тәуекел дәрежесінің көрсеткішін және субъективті өлшемшарттар (SC) бойынша тәуекел дәрежесінің көрсеткішін қосу жолымен, деректер мәндерін 0-ден 100 баллға дейінгі диапозонға қалыпқа келтіре отырып, автоматтандырылған режимде жүзеге асырылады. </w:t>
      </w:r>
    </w:p>
    <w:bookmarkEnd w:id="38"/>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әрбір мемлекеттік бақылау саласының бақылау субъектілерінің (объектілерінің) біртекті тобының әрбір бақылау субъектісі (объектісі) бойынша жүргізіледі. Бұл ретте бір мемлекеттік бақылау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both"/>
      </w:pPr>
      <w:r>
        <w:rPr>
          <w:rFonts w:ascii="Times New Roman"/>
          <w:b w:val="false"/>
          <w:i w:val="false"/>
          <w:color w:val="000000"/>
          <w:sz w:val="28"/>
        </w:rPr>
        <w:t>
      Алдыңғы тексерулер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Осы өлшемшарттың 12-тармағында алдыңғы тексерулердің нәтижелері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Жалпы көрсеткіштің алынған мәні бақылау субъектісін мынадай тәуекел дәрежесінің біріне жатқызу үшін негіз болып табылады: </w:t>
      </w:r>
    </w:p>
    <w:p>
      <w:pPr>
        <w:spacing w:after="0"/>
        <w:ind w:left="0"/>
        <w:jc w:val="both"/>
      </w:pPr>
      <w:r>
        <w:rPr>
          <w:rFonts w:ascii="Times New Roman"/>
          <w:b w:val="false"/>
          <w:i w:val="false"/>
          <w:color w:val="000000"/>
          <w:sz w:val="28"/>
        </w:rPr>
        <w:t>
      1) жоғары тәуекел дәрежесі – тәуекел дәрежесінің көрсеткіші 71-ден 100-ді қоса алғанға дейінгі болған кезде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2) төмен тәуекел дәрежесі – тәуекел дәрежесінің көрсеткіші 0-ден 70-ті қоса алғанға дейінгі болған кезде және оған қатысты бақылау субъектісіне (объектісіне) бару арқылы профилактикалық бақылау жүргізілмейді.</w:t>
      </w:r>
    </w:p>
    <w:p>
      <w:pPr>
        <w:spacing w:after="0"/>
        <w:ind w:left="0"/>
        <w:jc w:val="both"/>
      </w:pPr>
      <w:r>
        <w:rPr>
          <w:rFonts w:ascii="Times New Roman"/>
          <w:b w:val="false"/>
          <w:i w:val="false"/>
          <w:color w:val="000000"/>
          <w:sz w:val="28"/>
        </w:rPr>
        <w:t>
      Қолданылатын ақпарат көздерінің басымдығын және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xi – субъективті өлшемшарт көрсеткіші; </w:t>
      </w:r>
    </w:p>
    <w:p>
      <w:pPr>
        <w:spacing w:after="0"/>
        <w:ind w:left="0"/>
        <w:jc w:val="both"/>
      </w:pPr>
      <w:r>
        <w:rPr>
          <w:rFonts w:ascii="Times New Roman"/>
          <w:b w:val="false"/>
          <w:i w:val="false"/>
          <w:color w:val="000000"/>
          <w:sz w:val="28"/>
        </w:rPr>
        <w:t xml:space="preserve">
      wi – xi субъективті өлшемшарт көрсеткішінің үлес салмағы; </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574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xml:space="preserve">
      Магистральдық мұнай құбырларына және магистральдық газ құбырларына қатысты талаптарды бұзушылық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p>
      <w:pPr>
        <w:spacing w:after="0"/>
        <w:ind w:left="0"/>
        <w:jc w:val="both"/>
      </w:pPr>
      <w:r>
        <w:rPr>
          <w:rFonts w:ascii="Times New Roman"/>
          <w:b w:val="false"/>
          <w:i w:val="false"/>
          <w:color w:val="000000"/>
          <w:sz w:val="28"/>
        </w:rPr>
        <w:t>
      Алынатын мәліметтер талдауы және көрсеткіштер бойынша бағалау есепті жылғы бірінші мамырға дейін және он бесінші желтоқсанға дейін жылына екі рет жүргізіледі.</w:t>
      </w:r>
    </w:p>
    <w:p>
      <w:pPr>
        <w:spacing w:after="0"/>
        <w:ind w:left="0"/>
        <w:jc w:val="both"/>
      </w:pPr>
      <w:r>
        <w:rPr>
          <w:rFonts w:ascii="Times New Roman"/>
          <w:b w:val="false"/>
          <w:i w:val="false"/>
          <w:color w:val="000000"/>
          <w:sz w:val="28"/>
        </w:rPr>
        <w:t>
      Егер бақылау субъектісіне (объектісіне) қатысты бұрын бару арқылы профилактикалық бақылау жүргізілген болса, бару арқылы соңғы профилактикалық бақылаудың аяқталу күнінен кейінгі күннен бастап жүргізілетін талдаудың басталуына дейінгі кезең талданатын кезең болып табылады.</w:t>
      </w:r>
    </w:p>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құрылатын бақылау субъектісіне (объектісіне) бару арқылы профилактикалық бақылаудың жартыжылдық тізімдері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14.06.2023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14.06.2023 № 113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магистральдық құбыр туралы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65" w:id="39"/>
    <w:p>
      <w:pPr>
        <w:spacing w:after="0"/>
        <w:ind w:left="0"/>
        <w:jc w:val="left"/>
      </w:pPr>
      <w:r>
        <w:rPr>
          <w:rFonts w:ascii="Times New Roman"/>
          <w:b/>
          <w:i w:val="false"/>
          <w:color w:val="000000"/>
        </w:rPr>
        <w:t xml:space="preserve"> Магистральдық мұнай құбырының меншік иесіне немесе магистральдық мұнай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талаптарды бұзушылық дәрежесі</w:t>
      </w:r>
    </w:p>
    <w:bookmarkEnd w:id="39"/>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14.06.2023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14.06.2023 № 113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тасымалдауға арналған магистральдық құбырларды мұнайды есепке алудың бақылау аспаптарымен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шектеулі өткізу қуаты кезінде мұнайды магистральдық құбырмен тасымалдау жөнінде қызметті көрсетудің кезектілік тәртібін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 саласындағы уәкілетті органмен бекітілген мұнайды магистральдық мұнай құбырларымен тасымалдау графигін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еркін өткізу қуаты болған кезде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ведомстволық статистикалық байқау немесе әкімшілік есепке алу үшін қажетті төменде көрсетілген есептерді ұсынуы:</w:t>
            </w:r>
          </w:p>
          <w:p>
            <w:pPr>
              <w:spacing w:after="20"/>
              <w:ind w:left="20"/>
              <w:jc w:val="both"/>
            </w:pPr>
            <w:r>
              <w:rPr>
                <w:rFonts w:ascii="Times New Roman"/>
                <w:b w:val="false"/>
                <w:i w:val="false"/>
                <w:color w:val="000000"/>
                <w:sz w:val="20"/>
              </w:rPr>
              <w:t>
1) мұнайды және газ конденсатын экспортқа тасымалдау бойынша тәулік сайынғы ақпарат туралы;</w:t>
            </w:r>
          </w:p>
          <w:p>
            <w:pPr>
              <w:spacing w:after="20"/>
              <w:ind w:left="20"/>
              <w:jc w:val="both"/>
            </w:pPr>
            <w:r>
              <w:rPr>
                <w:rFonts w:ascii="Times New Roman"/>
                <w:b w:val="false"/>
                <w:i w:val="false"/>
                <w:color w:val="000000"/>
                <w:sz w:val="20"/>
              </w:rPr>
              <w:t>
2) мұнайды және газ конденсатын экспортқа ("Омбы-Павлодар" құбырын қоспағанда) тасымалдау бойынша ай сайынғы ақпарат туралы;</w:t>
            </w:r>
          </w:p>
          <w:p>
            <w:pPr>
              <w:spacing w:after="20"/>
              <w:ind w:left="20"/>
              <w:jc w:val="both"/>
            </w:pPr>
            <w:r>
              <w:rPr>
                <w:rFonts w:ascii="Times New Roman"/>
                <w:b w:val="false"/>
                <w:i w:val="false"/>
                <w:color w:val="000000"/>
                <w:sz w:val="20"/>
              </w:rPr>
              <w:t>
3) мұнайды және газ конденсатын экспортқа ("Омбы-Павлодар" құбырын қоспағанда) тасымалдау бойынша жедел жоспарлар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желілік бөліктің құрылыстарын ағымдағы жөндеу жұмыстарын жүргізудің жоспар-графигінің бар болуы және оны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Тазартушы құрылғыларды өткізу арқылы мұнай құбырларын тазарту жөніндегі бекітілген жұмыстардың жылдық жоспарын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Диагностикалау нәтижелерінің негізінде магистральдық мұнай құбырларының желілік бөлігі мен объектілерін жөндеу жұмыстарының мерзімдері мен көлемдері көрсетілген мұнай құбырларының бұзылуының алдын алу жөніндегі жоспардың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диагностикалау негізінде резервуар паркінің сенімді пайдалануды қамтамасыз ету мүмкіндігін есепке ала отырып резервуарларды жөндеу (оның ішінде күрделі жөндеу) графигінің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(жабдықты) қайта іске қосу немесе оларды қолданысқа енгізу кезінде жұмыстардың тізбесі, оларды орындау тәртібі мен мерзімдері көрсетілген жұмыс бағдарламасының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магистральдық мұнай құбырларының объектілерінде автоматтандырудың бар болуы:</w:t>
            </w:r>
          </w:p>
          <w:p>
            <w:pPr>
              <w:spacing w:after="20"/>
              <w:ind w:left="20"/>
              <w:jc w:val="both"/>
            </w:pPr>
            <w:r>
              <w:rPr>
                <w:rFonts w:ascii="Times New Roman"/>
                <w:b w:val="false"/>
                <w:i w:val="false"/>
                <w:color w:val="000000"/>
                <w:sz w:val="20"/>
              </w:rPr>
              <w:t>
1) магистральдық, тіректі сорғылары, резервуар парктері бар бас мұнай айдау станциялары;</w:t>
            </w:r>
          </w:p>
          <w:p>
            <w:pPr>
              <w:spacing w:after="20"/>
              <w:ind w:left="20"/>
              <w:jc w:val="both"/>
            </w:pPr>
            <w:r>
              <w:rPr>
                <w:rFonts w:ascii="Times New Roman"/>
                <w:b w:val="false"/>
                <w:i w:val="false"/>
                <w:color w:val="000000"/>
                <w:sz w:val="20"/>
              </w:rPr>
              <w:t>
2) магистральдық сорғылары бар аралық мұнай айдау станциялары;</w:t>
            </w:r>
          </w:p>
          <w:p>
            <w:pPr>
              <w:spacing w:after="20"/>
              <w:ind w:left="20"/>
              <w:jc w:val="both"/>
            </w:pPr>
            <w:r>
              <w:rPr>
                <w:rFonts w:ascii="Times New Roman"/>
                <w:b w:val="false"/>
                <w:i w:val="false"/>
                <w:color w:val="000000"/>
                <w:sz w:val="20"/>
              </w:rPr>
              <w:t>
3) мұнай қыздыру станциялары / пункттері;</w:t>
            </w:r>
          </w:p>
          <w:p>
            <w:pPr>
              <w:spacing w:after="20"/>
              <w:ind w:left="20"/>
              <w:jc w:val="both"/>
            </w:pPr>
            <w:r>
              <w:rPr>
                <w:rFonts w:ascii="Times New Roman"/>
                <w:b w:val="false"/>
                <w:i w:val="false"/>
                <w:color w:val="000000"/>
                <w:sz w:val="20"/>
              </w:rPr>
              <w:t>
4) мұнайды есепке aлу торабы / мұнайдың саны мен сапасын өлшеу жүйесі;</w:t>
            </w:r>
          </w:p>
          <w:p>
            <w:pPr>
              <w:spacing w:after="20"/>
              <w:ind w:left="20"/>
              <w:jc w:val="both"/>
            </w:pPr>
            <w:r>
              <w:rPr>
                <w:rFonts w:ascii="Times New Roman"/>
                <w:b w:val="false"/>
                <w:i w:val="false"/>
                <w:color w:val="000000"/>
                <w:sz w:val="20"/>
              </w:rPr>
              <w:t>
5) қосалқы инженерлік құрылыстары;</w:t>
            </w:r>
          </w:p>
          <w:p>
            <w:pPr>
              <w:spacing w:after="20"/>
              <w:ind w:left="20"/>
              <w:jc w:val="both"/>
            </w:pPr>
            <w:r>
              <w:rPr>
                <w:rFonts w:ascii="Times New Roman"/>
                <w:b w:val="false"/>
                <w:i w:val="false"/>
                <w:color w:val="000000"/>
                <w:sz w:val="20"/>
              </w:rPr>
              <w:t>
6) магистральдық мұнай құбырларының желілік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құбырының меншік иесінде немесе магистральдық мұнай құбырына өзге де заңды негізде иелік ететін заңды тұлғада магистральдық құбырды пайдалануға өзге ұйым тартылған жағдайда операторлық қызметтерді көрсетуге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магистральдық құбыр туралы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67" w:id="40"/>
    <w:p>
      <w:pPr>
        <w:spacing w:after="0"/>
        <w:ind w:left="0"/>
        <w:jc w:val="left"/>
      </w:pPr>
      <w:r>
        <w:rPr>
          <w:rFonts w:ascii="Times New Roman"/>
          <w:b/>
          <w:i w:val="false"/>
          <w:color w:val="000000"/>
        </w:rPr>
        <w:t xml:space="preserve"> Магистральдық газ құбырының меншік иесіне немесе магистральдық газ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талаптарды бұзушылық дәрежесі</w:t>
      </w:r>
    </w:p>
    <w:bookmarkEnd w:id="40"/>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14.06.2023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14.06.2023 № 113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еркін өткізу қуаты болған кезде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ұйымымен бекітілген магистральдық газ құбырына және компрессорлық станцияларға, газ тарату станцияларына, газ өлшеу станцияларына, жерасты газ қоймаларына техникалық қызмет көрсету және жөндеу жоспар-графигінің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станциясында мониторинг және диагностика жүйелерінің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техникалық қызметтің және жүргізілетін жөндеудің көлемі мен графиктерімен бөлімшенің техникалық басшысы бекіткен жыл сайынғы жоспардың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станциясының қызмет бастығымен келісілген және магистральдық газ құбыры желілік өндірістік басқармасының басшылығы бекіткен алдын ала жоспарлы жөндеу графигінің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құбырының меншік иесінде немесе магистральдық газ құбырына өзге де заңды негізде иелік ететін заңды тұлғада магистральдық газ құбырын пайдалануға өзге ұйым тартылған жағдайда операторлық қызметтерді көрсетуге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749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827 бірлескен бұйрығына</w:t>
            </w:r>
            <w:r>
              <w:br/>
            </w:r>
            <w:r>
              <w:rPr>
                <w:rFonts w:ascii="Times New Roman"/>
                <w:b w:val="false"/>
                <w:i w:val="false"/>
                <w:color w:val="000000"/>
                <w:sz w:val="20"/>
              </w:rPr>
              <w:t>2-қосымша</w:t>
            </w:r>
          </w:p>
        </w:tc>
      </w:tr>
    </w:tbl>
    <w:bookmarkStart w:name="z72" w:id="41"/>
    <w:p>
      <w:pPr>
        <w:spacing w:after="0"/>
        <w:ind w:left="0"/>
        <w:jc w:val="left"/>
      </w:pPr>
      <w:r>
        <w:rPr>
          <w:rFonts w:ascii="Times New Roman"/>
          <w:b/>
          <w:i w:val="false"/>
          <w:color w:val="000000"/>
        </w:rPr>
        <w:t xml:space="preserve"> Магистральдық мұнай өнімдері құбырының меншік иесіне немесе магистральдық мұнай өнімдері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Қазақстан Республикасының магистральдық құбыр туралы заңнамасының сақталуын тексеру парағы</w:t>
      </w:r>
    </w:p>
    <w:bookmarkEnd w:id="41"/>
    <w:p>
      <w:pPr>
        <w:spacing w:after="0"/>
        <w:ind w:left="0"/>
        <w:jc w:val="both"/>
      </w:pPr>
      <w:r>
        <w:rPr>
          <w:rFonts w:ascii="Times New Roman"/>
          <w:b w:val="false"/>
          <w:i w:val="false"/>
          <w:color w:val="ff0000"/>
          <w:sz w:val="28"/>
        </w:rPr>
        <w:t xml:space="preserve">
      Ескерту. 2-қосымшамен толықтырылды – ҚР Энергетика министрінің 16.11.2018 </w:t>
      </w:r>
      <w:r>
        <w:rPr>
          <w:rFonts w:ascii="Times New Roman"/>
          <w:b w:val="false"/>
          <w:i w:val="false"/>
          <w:color w:val="ff0000"/>
          <w:sz w:val="28"/>
        </w:rPr>
        <w:t>№ 447</w:t>
      </w:r>
      <w:r>
        <w:rPr>
          <w:rFonts w:ascii="Times New Roman"/>
          <w:b w:val="false"/>
          <w:i w:val="false"/>
          <w:color w:val="ff0000"/>
          <w:sz w:val="28"/>
        </w:rPr>
        <w:t xml:space="preserve"> және ҚР Ұлттық экономика министрінің 19.11.2018 № 74 (алғашқы ресми жарияланған күнінен кейін күнтізбелік он күн өткен соң қолданысқа енгізіледі); жаңа редакцияда - ҚР Энергетика министрінің м.а. 29.11.2022 </w:t>
      </w:r>
      <w:r>
        <w:rPr>
          <w:rFonts w:ascii="Times New Roman"/>
          <w:b w:val="false"/>
          <w:i w:val="false"/>
          <w:color w:val="ff0000"/>
          <w:sz w:val="28"/>
        </w:rPr>
        <w:t>№ 384</w:t>
      </w:r>
      <w:r>
        <w:rPr>
          <w:rFonts w:ascii="Times New Roman"/>
          <w:b w:val="false"/>
          <w:i w:val="false"/>
          <w:color w:val="ff0000"/>
          <w:sz w:val="28"/>
        </w:rPr>
        <w:t xml:space="preserve"> және ҚР Ұлттық экономика министрінің м.а. 30.11.2022 № 100 (01.01.2023 бастап қолданысқа енгізіледі); өзгеріс енгізілді - ҚР Энергетика министрінің 14.06.2023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14.06.2023 № 113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Энергетика министрінің 14.06.2023 </w:t>
            </w:r>
            <w:r>
              <w:rPr>
                <w:rFonts w:ascii="Times New Roman"/>
                <w:b w:val="false"/>
                <w:i w:val="false"/>
                <w:color w:val="ff0000"/>
                <w:sz w:val="20"/>
              </w:rPr>
              <w:t>№ 226</w:t>
            </w:r>
            <w:r>
              <w:rPr>
                <w:rFonts w:ascii="Times New Roman"/>
                <w:b w:val="false"/>
                <w:i w:val="false"/>
                <w:color w:val="ff0000"/>
                <w:sz w:val="20"/>
              </w:rPr>
              <w:t xml:space="preserve"> және ҚР Ұлттық экономика министрінің 14.06.2023 № 113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шектеулі өткізу қуаты кезінде мұнайды және (немесе) мұнай өнімдерін магистральдық құбырмен тасымалдау жөнінде көрсетілетін қызметтің кезектілік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еркін өткізу қуаты бар кезінде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өнімдері құбырының меншік иесінде немесе магистральдық мұнай өнімдері құбырына өзге де заңды негізде иелік ететін заңды тұлғада магистральдық құбырды пайдалануға өзге ұйым тартылған жағдайда операторлық қызметтерді көрсетуге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 _____________ ________________________________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749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827 бірлескен бұйрығына</w:t>
            </w:r>
            <w:r>
              <w:br/>
            </w:r>
            <w:r>
              <w:rPr>
                <w:rFonts w:ascii="Times New Roman"/>
                <w:b w:val="false"/>
                <w:i w:val="false"/>
                <w:color w:val="000000"/>
                <w:sz w:val="20"/>
              </w:rPr>
              <w:t>3-қосымша</w:t>
            </w:r>
          </w:p>
        </w:tc>
      </w:tr>
    </w:tbl>
    <w:bookmarkStart w:name="z71" w:id="42"/>
    <w:p>
      <w:pPr>
        <w:spacing w:after="0"/>
        <w:ind w:left="0"/>
        <w:jc w:val="left"/>
      </w:pPr>
      <w:r>
        <w:rPr>
          <w:rFonts w:ascii="Times New Roman"/>
          <w:b/>
          <w:i w:val="false"/>
          <w:color w:val="000000"/>
        </w:rPr>
        <w:t xml:space="preserve"> Магистральдық мұнай құбырының меншік иесіне немесе магистральдық мұнай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Қазақстан Республикасының магистральдық құбыр туралы заңнамасының сақталуын тексеру парағы</w:t>
      </w:r>
    </w:p>
    <w:bookmarkEnd w:id="42"/>
    <w:p>
      <w:pPr>
        <w:spacing w:after="0"/>
        <w:ind w:left="0"/>
        <w:jc w:val="both"/>
      </w:pPr>
      <w:r>
        <w:rPr>
          <w:rFonts w:ascii="Times New Roman"/>
          <w:b w:val="false"/>
          <w:i w:val="false"/>
          <w:color w:val="ff0000"/>
          <w:sz w:val="28"/>
        </w:rPr>
        <w:t xml:space="preserve">
      Ескерту. 3-қосымшамен толықтырылды – ҚР Энергетика министрінің 16.11.2018 </w:t>
      </w:r>
      <w:r>
        <w:rPr>
          <w:rFonts w:ascii="Times New Roman"/>
          <w:b w:val="false"/>
          <w:i w:val="false"/>
          <w:color w:val="ff0000"/>
          <w:sz w:val="28"/>
        </w:rPr>
        <w:t>№ 447</w:t>
      </w:r>
      <w:r>
        <w:rPr>
          <w:rFonts w:ascii="Times New Roman"/>
          <w:b w:val="false"/>
          <w:i w:val="false"/>
          <w:color w:val="ff0000"/>
          <w:sz w:val="28"/>
        </w:rPr>
        <w:t xml:space="preserve"> және ҚР Ұлттық экономика министрінің 19.11.2018 № 74 (алғашқы ресми жарияланған күнінен кейін күнтізбелік он күн өткен соң қолданысқа енгізіледі); жаңа редакцияда - ҚР Энергетика министрінің м.а. 29.11.2022 </w:t>
      </w:r>
      <w:r>
        <w:rPr>
          <w:rFonts w:ascii="Times New Roman"/>
          <w:b w:val="false"/>
          <w:i w:val="false"/>
          <w:color w:val="ff0000"/>
          <w:sz w:val="28"/>
        </w:rPr>
        <w:t>№ 384</w:t>
      </w:r>
      <w:r>
        <w:rPr>
          <w:rFonts w:ascii="Times New Roman"/>
          <w:b w:val="false"/>
          <w:i w:val="false"/>
          <w:color w:val="ff0000"/>
          <w:sz w:val="28"/>
        </w:rPr>
        <w:t xml:space="preserve"> және ҚР Ұлттық экономика министрінің м.а. 30.11.2022 № 100 (01.01.2023 бастап қолданысқа енгізіледі); өзгеріс енгізілді - ҚР Энергетика министрінің 14.06.2023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14.06.2023 № 113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w:t>
      </w:r>
    </w:p>
    <w:p>
      <w:pPr>
        <w:spacing w:after="0"/>
        <w:ind w:left="0"/>
        <w:jc w:val="both"/>
      </w:pPr>
      <w:r>
        <w:rPr>
          <w:rFonts w:ascii="Times New Roman"/>
          <w:b w:val="false"/>
          <w:i w:val="false"/>
          <w:color w:val="000000"/>
          <w:sz w:val="28"/>
        </w:rPr>
        <w:t>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Энергетика министрінің 14.06.2023 </w:t>
            </w:r>
            <w:r>
              <w:rPr>
                <w:rFonts w:ascii="Times New Roman"/>
                <w:b w:val="false"/>
                <w:i w:val="false"/>
                <w:color w:val="ff0000"/>
                <w:sz w:val="20"/>
              </w:rPr>
              <w:t>№ 226</w:t>
            </w:r>
            <w:r>
              <w:rPr>
                <w:rFonts w:ascii="Times New Roman"/>
                <w:b w:val="false"/>
                <w:i w:val="false"/>
                <w:color w:val="ff0000"/>
                <w:sz w:val="20"/>
              </w:rPr>
              <w:t xml:space="preserve"> және ҚР Ұлттық экономика министрінің 14.06.2023 № 113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тасымалдауға арналған магистральдық құбырларды шикі мұнайды есепке алатын бақылау аспаптарымен жарақтандыру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өткізу қуаты шектеулі болған кезінде мұнайды магистральдық құбырмен тасымалдау жөніндегі қызметті көрсетудің кезектілік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магистральдық мұнай құбырларымен тасымалдау графигін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бос өткізу қуаты болған кезде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ведомстволық статистикалық байқау немесе әкімшілік есепке алу үшін қажетті төменде көрсетілген есептерді ұсыну:</w:t>
            </w:r>
          </w:p>
          <w:p>
            <w:pPr>
              <w:spacing w:after="20"/>
              <w:ind w:left="20"/>
              <w:jc w:val="both"/>
            </w:pPr>
            <w:r>
              <w:rPr>
                <w:rFonts w:ascii="Times New Roman"/>
                <w:b w:val="false"/>
                <w:i w:val="false"/>
                <w:color w:val="000000"/>
                <w:sz w:val="20"/>
              </w:rPr>
              <w:t>
1) мұнайды және газ конденсатын экспортқа тасымалдау бойынша тәулік сайынғы ақпарат туралы;</w:t>
            </w:r>
          </w:p>
          <w:p>
            <w:pPr>
              <w:spacing w:after="20"/>
              <w:ind w:left="20"/>
              <w:jc w:val="both"/>
            </w:pPr>
            <w:r>
              <w:rPr>
                <w:rFonts w:ascii="Times New Roman"/>
                <w:b w:val="false"/>
                <w:i w:val="false"/>
                <w:color w:val="000000"/>
                <w:sz w:val="20"/>
              </w:rPr>
              <w:t>
2) мұнайды және газ конденсатын экспортқа ("Омбы – Павлодар" құбырын қоспағанда) тасымалдау бойынша ай сайынғы ақпарат туралы;</w:t>
            </w:r>
          </w:p>
          <w:p>
            <w:pPr>
              <w:spacing w:after="20"/>
              <w:ind w:left="20"/>
              <w:jc w:val="both"/>
            </w:pPr>
            <w:r>
              <w:rPr>
                <w:rFonts w:ascii="Times New Roman"/>
                <w:b w:val="false"/>
                <w:i w:val="false"/>
                <w:color w:val="000000"/>
                <w:sz w:val="20"/>
              </w:rPr>
              <w:t>
3) мұнайды және газ конденсатын экспортқа ("Омбы – Павлодар" құбырын қоспағанда) тасымалдау жөніндегі жедел жоспарлар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желілік бөліктің құрылыстарын ағымдағы жөндеу жұмыстарын жүргізу жоспар-графигінің бар болуы және оны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Тазартушы құрылғыларды өткізу арқылы мұнай құбырларын тазарту жөніндегі бекітілген жұмыстардың жылдық жоспарын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Диагностикалау нәтижелерінің негізінде магистральдық мұнай құбырларының желілік бөлігі мен объектілерін жөндеу жұмыстарының мерзімдері мен көлемдері көрсетілген мұнай құбырларының бұзылуының алдын алу жөніндегі жоспардың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Резервуарларды диагностикалау негізінде резервуар паркінің сенімді пайдалануды қамтамасыз ету мүмкіндігін есепке ала отырып, резервуарларды жөндеу (оның ішінде күрделі жөндеу) графигінің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(жабдықты) қайта іске қосу және оларды қолданысқа енгізу кезінде жұмыстардың тізбесі, оларды орындау тәртібі мен мерзімдері көрсетілген жұмыс бағдарламасының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магистральдық мұнай құбырларының объектілерінде автоматтандырудың бар болуы:</w:t>
            </w:r>
          </w:p>
          <w:p>
            <w:pPr>
              <w:spacing w:after="20"/>
              <w:ind w:left="20"/>
              <w:jc w:val="both"/>
            </w:pPr>
            <w:r>
              <w:rPr>
                <w:rFonts w:ascii="Times New Roman"/>
                <w:b w:val="false"/>
                <w:i w:val="false"/>
                <w:color w:val="000000"/>
                <w:sz w:val="20"/>
              </w:rPr>
              <w:t>
1) магистральдық, тіректі сорғылары, резервуар парктері бар бас мұнай айдау станцияларының;</w:t>
            </w:r>
          </w:p>
          <w:p>
            <w:pPr>
              <w:spacing w:after="20"/>
              <w:ind w:left="20"/>
              <w:jc w:val="both"/>
            </w:pPr>
            <w:r>
              <w:rPr>
                <w:rFonts w:ascii="Times New Roman"/>
                <w:b w:val="false"/>
                <w:i w:val="false"/>
                <w:color w:val="000000"/>
                <w:sz w:val="20"/>
              </w:rPr>
              <w:t>
2) магистральдық сорғылары бар аралық мұнай айдау станцияларының;</w:t>
            </w:r>
          </w:p>
          <w:p>
            <w:pPr>
              <w:spacing w:after="20"/>
              <w:ind w:left="20"/>
              <w:jc w:val="both"/>
            </w:pPr>
            <w:r>
              <w:rPr>
                <w:rFonts w:ascii="Times New Roman"/>
                <w:b w:val="false"/>
                <w:i w:val="false"/>
                <w:color w:val="000000"/>
                <w:sz w:val="20"/>
              </w:rPr>
              <w:t>
3) мұнай қыздыру станцияларының / пункттерінің;</w:t>
            </w:r>
          </w:p>
          <w:p>
            <w:pPr>
              <w:spacing w:after="20"/>
              <w:ind w:left="20"/>
              <w:jc w:val="both"/>
            </w:pPr>
            <w:r>
              <w:rPr>
                <w:rFonts w:ascii="Times New Roman"/>
                <w:b w:val="false"/>
                <w:i w:val="false"/>
                <w:color w:val="000000"/>
                <w:sz w:val="20"/>
              </w:rPr>
              <w:t>
4) мұнайды есепке aлу торабы / мұнайдың саны мен сапасын өлшеу жүйесінің;</w:t>
            </w:r>
          </w:p>
          <w:p>
            <w:pPr>
              <w:spacing w:after="20"/>
              <w:ind w:left="20"/>
              <w:jc w:val="both"/>
            </w:pPr>
            <w:r>
              <w:rPr>
                <w:rFonts w:ascii="Times New Roman"/>
                <w:b w:val="false"/>
                <w:i w:val="false"/>
                <w:color w:val="000000"/>
                <w:sz w:val="20"/>
              </w:rPr>
              <w:t>
5) қосалқы инженерлік құрылыстарының;</w:t>
            </w:r>
          </w:p>
          <w:p>
            <w:pPr>
              <w:spacing w:after="20"/>
              <w:ind w:left="20"/>
              <w:jc w:val="both"/>
            </w:pPr>
            <w:r>
              <w:rPr>
                <w:rFonts w:ascii="Times New Roman"/>
                <w:b w:val="false"/>
                <w:i w:val="false"/>
                <w:color w:val="000000"/>
                <w:sz w:val="20"/>
              </w:rPr>
              <w:t>
6) магистральдық мұнай құбырларының желілік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мұнай құбырының меншік иесінде немесе магистральдық мұнай құбырына өзге де заңды негізде иелік ететін заңды тұлғада магистральдық құбырды пайдалануға өзге ұйым тартылған жағдайда операторлық қызметтерді көрсетуге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 _____________ ________________________________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749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827 бірлескен бұйрығына</w:t>
            </w:r>
            <w:r>
              <w:br/>
            </w:r>
            <w:r>
              <w:rPr>
                <w:rFonts w:ascii="Times New Roman"/>
                <w:b w:val="false"/>
                <w:i w:val="false"/>
                <w:color w:val="000000"/>
                <w:sz w:val="20"/>
              </w:rPr>
              <w:t>4-қосымша</w:t>
            </w:r>
          </w:p>
        </w:tc>
      </w:tr>
    </w:tbl>
    <w:bookmarkStart w:name="z70" w:id="43"/>
    <w:p>
      <w:pPr>
        <w:spacing w:after="0"/>
        <w:ind w:left="0"/>
        <w:jc w:val="left"/>
      </w:pPr>
      <w:r>
        <w:rPr>
          <w:rFonts w:ascii="Times New Roman"/>
          <w:b/>
          <w:i w:val="false"/>
          <w:color w:val="000000"/>
        </w:rPr>
        <w:t xml:space="preserve"> Магистральдық газ құбырының меншік иесіне немесе магистральдық газ құбырына өзге де заңды негізде иелік ететін заңды тұлғаға не олар уәкілеттік берген операторлық қызметтерін көрсететін ұйымға, ұлттық операторға қатысты Қазақстан Республикасының магистральдық құбыр туралы заңнамасының сақталуын тексеру парағы</w:t>
      </w:r>
    </w:p>
    <w:bookmarkEnd w:id="43"/>
    <w:p>
      <w:pPr>
        <w:spacing w:after="0"/>
        <w:ind w:left="0"/>
        <w:jc w:val="both"/>
      </w:pPr>
      <w:r>
        <w:rPr>
          <w:rFonts w:ascii="Times New Roman"/>
          <w:b w:val="false"/>
          <w:i w:val="false"/>
          <w:color w:val="ff0000"/>
          <w:sz w:val="28"/>
        </w:rPr>
        <w:t xml:space="preserve">
      Ескерту. 4-қосымшамен толықтырылды – ҚР Энергетика министрінің 16.11.2018 </w:t>
      </w:r>
      <w:r>
        <w:rPr>
          <w:rFonts w:ascii="Times New Roman"/>
          <w:b w:val="false"/>
          <w:i w:val="false"/>
          <w:color w:val="ff0000"/>
          <w:sz w:val="28"/>
        </w:rPr>
        <w:t>№ 447</w:t>
      </w:r>
      <w:r>
        <w:rPr>
          <w:rFonts w:ascii="Times New Roman"/>
          <w:b w:val="false"/>
          <w:i w:val="false"/>
          <w:color w:val="ff0000"/>
          <w:sz w:val="28"/>
        </w:rPr>
        <w:t xml:space="preserve"> және ҚР Ұлттық экономика министрінің 19.11.2018 № 74 (алғашқы ресми жарияланған күнінен кейін күнтізбелік он күн өткен соң қолданысқа енгізіледі); жаңа редакцияда - ҚР Энергетика министрінің м.а. 29.11.2022 </w:t>
      </w:r>
      <w:r>
        <w:rPr>
          <w:rFonts w:ascii="Times New Roman"/>
          <w:b w:val="false"/>
          <w:i w:val="false"/>
          <w:color w:val="ff0000"/>
          <w:sz w:val="28"/>
        </w:rPr>
        <w:t>№ 384</w:t>
      </w:r>
      <w:r>
        <w:rPr>
          <w:rFonts w:ascii="Times New Roman"/>
          <w:b w:val="false"/>
          <w:i w:val="false"/>
          <w:color w:val="ff0000"/>
          <w:sz w:val="28"/>
        </w:rPr>
        <w:t xml:space="preserve"> және ҚР Ұлттық экономика министрінің м.а. 30.11.2022 № 100 (01.01.2023 бастап қолданысқа енгізіледі); өзгеріс енгізілді - ҚР Энергетика министрінің 14.06.2023 </w:t>
      </w:r>
      <w:r>
        <w:rPr>
          <w:rFonts w:ascii="Times New Roman"/>
          <w:b w:val="false"/>
          <w:i w:val="false"/>
          <w:color w:val="ff0000"/>
          <w:sz w:val="28"/>
        </w:rPr>
        <w:t>№ 226</w:t>
      </w:r>
      <w:r>
        <w:rPr>
          <w:rFonts w:ascii="Times New Roman"/>
          <w:b w:val="false"/>
          <w:i w:val="false"/>
          <w:color w:val="ff0000"/>
          <w:sz w:val="28"/>
        </w:rPr>
        <w:t xml:space="preserve"> және ҚР Ұлттық экономика министрінің 14.06.2023 № 113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w:t>
      </w:r>
    </w:p>
    <w:p>
      <w:pPr>
        <w:spacing w:after="0"/>
        <w:ind w:left="0"/>
        <w:jc w:val="both"/>
      </w:pPr>
      <w:r>
        <w:rPr>
          <w:rFonts w:ascii="Times New Roman"/>
          <w:b w:val="false"/>
          <w:i w:val="false"/>
          <w:color w:val="000000"/>
          <w:sz w:val="28"/>
        </w:rPr>
        <w:t>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Энергетика министрінің 14.06.2023 </w:t>
            </w:r>
            <w:r>
              <w:rPr>
                <w:rFonts w:ascii="Times New Roman"/>
                <w:b w:val="false"/>
                <w:i w:val="false"/>
                <w:color w:val="ff0000"/>
                <w:sz w:val="20"/>
              </w:rPr>
              <w:t>№ 226</w:t>
            </w:r>
            <w:r>
              <w:rPr>
                <w:rFonts w:ascii="Times New Roman"/>
                <w:b w:val="false"/>
                <w:i w:val="false"/>
                <w:color w:val="ff0000"/>
                <w:sz w:val="20"/>
              </w:rPr>
              <w:t xml:space="preserve"> және ҚР Ұлттық экономика министрінің 14.06.2023 № 113 (алғашқы ресми жарияланған күнінен кейін күнтізбелік он күн өткен соң қолданысқа енгізіледі) бірлескен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құбырдың бос өткізу қуаты болған кезінде магистральдық құбырдың меншік иесі не магистральдық құбырға өзге де заңды негізде иелік ететін тұлға немесе олардың атынан жөнелтушілерге өнімді тасымалдау жөніндегі қызметтерді көрсетуге уәкілеттік берілген оператор барлық жөнелтушілерге өнімді магистральдық құбырмен тасымалдау жөніндегі қызметтерге қолжетімділікті ұсынудың тең жағдайларын қамтамасыз ету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ұйымымен бекітілген магистральдық газ құбырына және компрессорлық станцияларға, газ тарату станцияларына, газ өлшеу станцияларына, жерасты газ қоймаларына техникалық қызмет көрсету және жөндеу жоспар-графигінің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станцияда мониторинг және диагностика жүйелерінің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техникалық қызметтің және жүргізілетін жөндеудің көлемі мен графиктерімен бөлімшенің техникалық басшысы бекіткен жыл сайынғы жоспардың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станциясының қызметтік бөлімінің бастығымен келісім жасалған және магистральдық газ құбыры желілік өндірістік басқармасының бастығы бекіткен жабдықтарды алдын ала жоспарлы жөндеу графигінің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өнімдері құбырының меншік иесінде немесе магистральдық газ өнімдері құбырына өзге де заңды негізде иелік ететін заңды тұлғада магистральдық құбырды пайдалануға өзге ұйым тартылған жағдайда операторлық қызметтерді көрсетуге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 _____________ ________________________________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749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827 бірлескен бұйрығына</w:t>
            </w:r>
            <w:r>
              <w:br/>
            </w:r>
            <w:r>
              <w:rPr>
                <w:rFonts w:ascii="Times New Roman"/>
                <w:b w:val="false"/>
                <w:i w:val="false"/>
                <w:color w:val="000000"/>
                <w:sz w:val="20"/>
              </w:rPr>
              <w:t>5-қосымша</w:t>
            </w:r>
          </w:p>
        </w:tc>
      </w:tr>
    </w:tbl>
    <w:bookmarkStart w:name="z69" w:id="44"/>
    <w:p>
      <w:pPr>
        <w:spacing w:after="0"/>
        <w:ind w:left="0"/>
        <w:jc w:val="left"/>
      </w:pPr>
      <w:r>
        <w:rPr>
          <w:rFonts w:ascii="Times New Roman"/>
          <w:b/>
          <w:i w:val="false"/>
          <w:color w:val="000000"/>
        </w:rPr>
        <w:t xml:space="preserve"> Терминалдар меншік иелеріне қатысты Қазақстан Республикасының магистральдық құбыр туралы заңнамасының сақталуын тексеру парағы</w:t>
      </w:r>
    </w:p>
    <w:bookmarkEnd w:id="44"/>
    <w:p>
      <w:pPr>
        <w:spacing w:after="0"/>
        <w:ind w:left="0"/>
        <w:jc w:val="both"/>
      </w:pPr>
      <w:r>
        <w:rPr>
          <w:rFonts w:ascii="Times New Roman"/>
          <w:b w:val="false"/>
          <w:i w:val="false"/>
          <w:color w:val="ff0000"/>
          <w:sz w:val="28"/>
        </w:rPr>
        <w:t xml:space="preserve">
      Ескерту. Қағида 5-қосымшамен толықтырылды - ҚР Энергетика министрінің м.а. 29.11.2022 </w:t>
      </w:r>
      <w:r>
        <w:rPr>
          <w:rFonts w:ascii="Times New Roman"/>
          <w:b w:val="false"/>
          <w:i w:val="false"/>
          <w:color w:val="ff0000"/>
          <w:sz w:val="28"/>
        </w:rPr>
        <w:t>№ 384</w:t>
      </w:r>
      <w:r>
        <w:rPr>
          <w:rFonts w:ascii="Times New Roman"/>
          <w:b w:val="false"/>
          <w:i w:val="false"/>
          <w:color w:val="ff0000"/>
          <w:sz w:val="28"/>
        </w:rPr>
        <w:t xml:space="preserve"> және ҚР Ұлттық экономика министрінің м.а. 30.11.2022 № 100 (01.01.2023 бастап қолданысқа енгізіледі) бірлескен бұйрығымен.</w:t>
      </w:r>
    </w:p>
    <w:p>
      <w:pPr>
        <w:spacing w:after="0"/>
        <w:ind w:left="0"/>
        <w:jc w:val="both"/>
      </w:pPr>
      <w:r>
        <w:rPr>
          <w:rFonts w:ascii="Times New Roman"/>
          <w:b w:val="false"/>
          <w:i w:val="false"/>
          <w:color w:val="000000"/>
          <w:sz w:val="28"/>
        </w:rPr>
        <w:t>
      Тексеруді /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 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нөмірі/бизнес-</w:t>
      </w:r>
    </w:p>
    <w:p>
      <w:pPr>
        <w:spacing w:after="0"/>
        <w:ind w:left="0"/>
        <w:jc w:val="both"/>
      </w:pPr>
      <w:r>
        <w:rPr>
          <w:rFonts w:ascii="Times New Roman"/>
          <w:b w:val="false"/>
          <w:i w:val="false"/>
          <w:color w:val="000000"/>
          <w:sz w:val="28"/>
        </w:rPr>
        <w:t>
      сәйкестендіру нөмірі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Терминалдың өнеркәсіптік объектілерін есепке алатын бақылау аспаптарымен жарақтандырудың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құбырлар саласындағы уәкілетті органға ведомстволық статистикалық байқау немесе әкімшілік есепке алу үшін қажет терминалда мұнай қозғалысы бойынша ай сайынғы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 _____________ ________________________________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