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10fb" w14:textId="5a41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10 қарашадағы № 899 бұйрығы. Қазақстан Республикасының Әділет министрлігінде 2016 жылы 10 ақпанда № 13036 болып тіркелді</w:t>
      </w:r>
    </w:p>
    <w:p>
      <w:pPr>
        <w:spacing w:after="0"/>
        <w:ind w:left="0"/>
        <w:jc w:val="both"/>
      </w:pPr>
      <w:bookmarkStart w:name="z1" w:id="0"/>
      <w:r>
        <w:rPr>
          <w:rFonts w:ascii="Times New Roman"/>
          <w:b w:val="false"/>
          <w:i w:val="false"/>
          <w:color w:val="000000"/>
          <w:sz w:val="28"/>
        </w:rPr>
        <w:t>
      «Азаматтық қорғау туралы» 2014 жылғы 11 сәуірдегі Қазақстан Республикасы Заңының 12-бабы </w:t>
      </w:r>
      <w:r>
        <w:rPr>
          <w:rFonts w:ascii="Times New Roman"/>
          <w:b w:val="false"/>
          <w:i w:val="false"/>
          <w:color w:val="000000"/>
          <w:sz w:val="28"/>
        </w:rPr>
        <w:t>70-1)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11097 болып тіркелген, 2015 жылғы 12 маусымда «Әділет» ақпараттық-құқықтық жүйесінде жарияланған, «Егемен Қазақстан» газетінде 2015 жылғы 9 шілдедегі № 129 (28607)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Азаматтық қорғаудың мемлекеттік жүйесін ұйымдастыру және оның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Төтенше жағдайларды жоюға қатыстырылатын азаматтық қорғау күштерi мен құралдары:</w:t>
      </w:r>
      <w:r>
        <w:br/>
      </w:r>
      <w:r>
        <w:rPr>
          <w:rFonts w:ascii="Times New Roman"/>
          <w:b w:val="false"/>
          <w:i w:val="false"/>
          <w:color w:val="000000"/>
          <w:sz w:val="28"/>
        </w:rPr>
        <w:t xml:space="preserve">
      азаматтық қорғаныстың әскери бөлiмдерiнен; </w:t>
      </w:r>
      <w:r>
        <w:br/>
      </w:r>
      <w:r>
        <w:rPr>
          <w:rFonts w:ascii="Times New Roman"/>
          <w:b w:val="false"/>
          <w:i w:val="false"/>
          <w:color w:val="000000"/>
          <w:sz w:val="28"/>
        </w:rPr>
        <w:t>
      авариялық-құтқару қызметтері мен құралымдарынан;</w:t>
      </w:r>
      <w:r>
        <w:br/>
      </w:r>
      <w:r>
        <w:rPr>
          <w:rFonts w:ascii="Times New Roman"/>
          <w:b w:val="false"/>
          <w:i w:val="false"/>
          <w:color w:val="000000"/>
          <w:sz w:val="28"/>
        </w:rPr>
        <w:t>
      мемлекеттік және мемлекеттік емес өртке қарсы қызмет бөлімшелерінен;</w:t>
      </w:r>
      <w:r>
        <w:br/>
      </w:r>
      <w:r>
        <w:rPr>
          <w:rFonts w:ascii="Times New Roman"/>
          <w:b w:val="false"/>
          <w:i w:val="false"/>
          <w:color w:val="000000"/>
          <w:sz w:val="28"/>
        </w:rPr>
        <w:t>
      азаматтық қорғау саласындағы уәкiлеттi органның авиациясынан;</w:t>
      </w:r>
      <w:r>
        <w:br/>
      </w:r>
      <w:r>
        <w:rPr>
          <w:rFonts w:ascii="Times New Roman"/>
          <w:b w:val="false"/>
          <w:i w:val="false"/>
          <w:color w:val="000000"/>
          <w:sz w:val="28"/>
        </w:rPr>
        <w:t>
      сел, тасқын және қар көшкіндері қауіпсіздігін қамтамасыз ету қызметтерінен;</w:t>
      </w:r>
      <w:r>
        <w:br/>
      </w:r>
      <w:r>
        <w:rPr>
          <w:rFonts w:ascii="Times New Roman"/>
          <w:b w:val="false"/>
          <w:i w:val="false"/>
          <w:color w:val="000000"/>
          <w:sz w:val="28"/>
        </w:rPr>
        <w:t>
      азаматтық қорғау құралымдарынан;</w:t>
      </w:r>
      <w:r>
        <w:br/>
      </w:r>
      <w:r>
        <w:rPr>
          <w:rFonts w:ascii="Times New Roman"/>
          <w:b w:val="false"/>
          <w:i w:val="false"/>
          <w:color w:val="000000"/>
          <w:sz w:val="28"/>
        </w:rPr>
        <w:t>
      ішкі істер органдарынан, Қазақстан Республикасы Қарулы Күштерiнен, басқа да әскерлерi мен әскери құралымдарынан тартылатын күштері мен құралдарынан;</w:t>
      </w:r>
      <w:r>
        <w:br/>
      </w:r>
      <w:r>
        <w:rPr>
          <w:rFonts w:ascii="Times New Roman"/>
          <w:b w:val="false"/>
          <w:i w:val="false"/>
          <w:color w:val="000000"/>
          <w:sz w:val="28"/>
        </w:rPr>
        <w:t>
      халықты қорғау және азаматтық қорғау күштерін жарақтандыру үшін қолданылатын материалдық-техникалық мүліктен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Төтенше жағдайлардың туындауы туралы хабар беру мына тәртіппен жүзеге асырылады.</w:t>
      </w:r>
      <w:r>
        <w:br/>
      </w:r>
      <w:r>
        <w:rPr>
          <w:rFonts w:ascii="Times New Roman"/>
          <w:b w:val="false"/>
          <w:i w:val="false"/>
          <w:color w:val="000000"/>
          <w:sz w:val="28"/>
        </w:rPr>
        <w:t>
      Төтенше жағдайлар туындаған кезде төтенше жағдай фактісі және ахуал туралы ақпарат:</w:t>
      </w:r>
      <w:r>
        <w:br/>
      </w:r>
      <w:r>
        <w:rPr>
          <w:rFonts w:ascii="Times New Roman"/>
          <w:b w:val="false"/>
          <w:i w:val="false"/>
          <w:color w:val="000000"/>
          <w:sz w:val="28"/>
        </w:rPr>
        <w:t>
      барлық деңгейдегі әкiмдердің аппараттары, ұйымдар, сондай-ақ халық - дереу азаматтық қорғау саласындағы уәкiлеттi орган ведомствосының аумақтық бөлімшелеріне;</w:t>
      </w:r>
      <w:r>
        <w:br/>
      </w:r>
      <w:r>
        <w:rPr>
          <w:rFonts w:ascii="Times New Roman"/>
          <w:b w:val="false"/>
          <w:i w:val="false"/>
          <w:color w:val="000000"/>
          <w:sz w:val="28"/>
        </w:rPr>
        <w:t xml:space="preserve">
      ұйымдар - өздерiнiң өкiлеттiктеріне сәйкес дереу орталық атқарушы органдарға; </w:t>
      </w:r>
      <w:r>
        <w:br/>
      </w:r>
      <w:r>
        <w:rPr>
          <w:rFonts w:ascii="Times New Roman"/>
          <w:b w:val="false"/>
          <w:i w:val="false"/>
          <w:color w:val="000000"/>
          <w:sz w:val="28"/>
        </w:rPr>
        <w:t>
      азаматтық қорғау саласындағы уәкiлеттi орган ведомствосының аумақтық бөлімшелері - дереу Қазақстан Республикасы Ішкі істер министрлiгi Төтенше жағдайлар комитетінің Дағдарыс жағдайларында басқару орталығына;</w:t>
      </w:r>
      <w:r>
        <w:br/>
      </w:r>
      <w:r>
        <w:rPr>
          <w:rFonts w:ascii="Times New Roman"/>
          <w:b w:val="false"/>
          <w:i w:val="false"/>
          <w:color w:val="000000"/>
          <w:sz w:val="28"/>
        </w:rPr>
        <w:t>
      орталық атқарушы органдар – Қазақстан Республикасы Ішкі істер министрлiгi Төтенше жағдайлар комитетінің Дағдарыс жағдайларында басқару орталығына ведомстволық бағынысты ұйымдардағы төтенше жағдайлар туралы ақпарат береді.</w:t>
      </w:r>
      <w:r>
        <w:br/>
      </w:r>
      <w:r>
        <w:rPr>
          <w:rFonts w:ascii="Times New Roman"/>
          <w:b w:val="false"/>
          <w:i w:val="false"/>
          <w:color w:val="000000"/>
          <w:sz w:val="28"/>
        </w:rPr>
        <w:t>
      Жаhандық және өңірлік төтенше жағдайлар туындаған жағдайда олар туралы ақпаратты қосымша:</w:t>
      </w:r>
      <w:r>
        <w:br/>
      </w:r>
      <w:r>
        <w:rPr>
          <w:rFonts w:ascii="Times New Roman"/>
          <w:b w:val="false"/>
          <w:i w:val="false"/>
          <w:color w:val="000000"/>
          <w:sz w:val="28"/>
        </w:rPr>
        <w:t xml:space="preserve">
      азаматтық қорғау саласындағы уәкiлеттi орган ведомствосының аумақтық бөлімшелері - азаматтық қорғау саласындағы уәкiлеттi орган ведомствосының тиісті аумақтық бөлімшелері арқылы Қазақстан Республикасының шекаралас әкiмшiлiк-аумақтық бiрлiктерiнiң әкiмдерiне; </w:t>
      </w:r>
      <w:r>
        <w:br/>
      </w:r>
      <w:r>
        <w:rPr>
          <w:rFonts w:ascii="Times New Roman"/>
          <w:b w:val="false"/>
          <w:i w:val="false"/>
          <w:color w:val="000000"/>
          <w:sz w:val="28"/>
        </w:rPr>
        <w:t>
      азаматтық қорғау саласындағы уәкiлеттi орган - өздерiнiң өкiлеттiктерiне сәйкес дереу Қазақстан Республикасының Үкiметiне, орталық атқарушы органдарға бередi.».</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тiркегеннен кейін күнтiзбелiк он күн iшiнде оның көшірмесін мерзiмдi баспа басылымдарында және «Әдiлет» ақпараттық-құқықтық жүйесiнде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Әділет министрлігінде мемлекеттiк тiркегеннен кейін күнтiзбелiк он күн iшiнде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Iшкi iстер министрлiгiнiң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бұйрықты Қазақстан Республикасы Әділет министрлігінде мемлекеттiк тiркегеннен кейін күнтiзбелiк он күн iшiнде осы тармақтың 1), 2), 3) және 4)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етсiн.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_________________ А. Мамытбеков</w:t>
      </w:r>
      <w:r>
        <w:br/>
      </w:r>
      <w:r>
        <w:rPr>
          <w:rFonts w:ascii="Times New Roman"/>
          <w:b w:val="false"/>
          <w:i w:val="false"/>
          <w:color w:val="000000"/>
          <w:sz w:val="28"/>
        </w:rPr>
        <w:t>
</w:t>
      </w:r>
      <w:r>
        <w:rPr>
          <w:rFonts w:ascii="Times New Roman"/>
          <w:b w:val="false"/>
          <w:i/>
          <w:color w:val="000000"/>
          <w:sz w:val="28"/>
        </w:rPr>
        <w:t>      2015 жылғы 20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_________________ А. Сәрінжіпов</w:t>
      </w:r>
      <w:r>
        <w:br/>
      </w:r>
      <w:r>
        <w:rPr>
          <w:rFonts w:ascii="Times New Roman"/>
          <w:b w:val="false"/>
          <w:i w:val="false"/>
          <w:color w:val="000000"/>
          <w:sz w:val="28"/>
        </w:rPr>
        <w:t>
</w:t>
      </w:r>
      <w:r>
        <w:rPr>
          <w:rFonts w:ascii="Times New Roman"/>
          <w:b w:val="false"/>
          <w:i/>
          <w:color w:val="000000"/>
          <w:sz w:val="28"/>
        </w:rPr>
        <w:t>      2015 жылғы 2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_________________ Т. Дүйсенова</w:t>
      </w:r>
      <w:r>
        <w:br/>
      </w:r>
      <w:r>
        <w:rPr>
          <w:rFonts w:ascii="Times New Roman"/>
          <w:b w:val="false"/>
          <w:i w:val="false"/>
          <w:color w:val="000000"/>
          <w:sz w:val="28"/>
        </w:rPr>
        <w:t>
</w:t>
      </w:r>
      <w:r>
        <w:rPr>
          <w:rFonts w:ascii="Times New Roman"/>
          <w:b w:val="false"/>
          <w:i/>
          <w:color w:val="000000"/>
          <w:sz w:val="28"/>
        </w:rPr>
        <w:t>      2015 жылғы 29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 Ә. Исекешев</w:t>
      </w:r>
      <w:r>
        <w:br/>
      </w:r>
      <w:r>
        <w:rPr>
          <w:rFonts w:ascii="Times New Roman"/>
          <w:b w:val="false"/>
          <w:i w:val="false"/>
          <w:color w:val="000000"/>
          <w:sz w:val="28"/>
        </w:rPr>
        <w:t>
</w:t>
      </w:r>
      <w:r>
        <w:rPr>
          <w:rFonts w:ascii="Times New Roman"/>
          <w:b w:val="false"/>
          <w:i/>
          <w:color w:val="000000"/>
          <w:sz w:val="28"/>
        </w:rPr>
        <w:t>      2015 жылғы 16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 Б. Сұлтанов</w:t>
      </w:r>
      <w:r>
        <w:br/>
      </w:r>
      <w:r>
        <w:rPr>
          <w:rFonts w:ascii="Times New Roman"/>
          <w:b w:val="false"/>
          <w:i w:val="false"/>
          <w:color w:val="000000"/>
          <w:sz w:val="28"/>
        </w:rPr>
        <w:t>
</w:t>
      </w:r>
      <w:r>
        <w:rPr>
          <w:rFonts w:ascii="Times New Roman"/>
          <w:b w:val="false"/>
          <w:i/>
          <w:color w:val="000000"/>
          <w:sz w:val="28"/>
        </w:rPr>
        <w:t>      2015 жылғы 22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_______________ И. Тасмағамбетов</w:t>
      </w:r>
      <w:r>
        <w:br/>
      </w:r>
      <w:r>
        <w:rPr>
          <w:rFonts w:ascii="Times New Roman"/>
          <w:b w:val="false"/>
          <w:i w:val="false"/>
          <w:color w:val="000000"/>
          <w:sz w:val="28"/>
        </w:rPr>
        <w:t>
</w:t>
      </w:r>
      <w:r>
        <w:rPr>
          <w:rFonts w:ascii="Times New Roman"/>
          <w:b w:val="false"/>
          <w:i/>
          <w:color w:val="000000"/>
          <w:sz w:val="28"/>
        </w:rPr>
        <w:t>      2015 жылғы 31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_______________ Е. Ыдырысов</w:t>
      </w:r>
      <w:r>
        <w:br/>
      </w:r>
      <w:r>
        <w:rPr>
          <w:rFonts w:ascii="Times New Roman"/>
          <w:b w:val="false"/>
          <w:i w:val="false"/>
          <w:color w:val="000000"/>
          <w:sz w:val="28"/>
        </w:rPr>
        <w:t>
</w:t>
      </w:r>
      <w:r>
        <w:rPr>
          <w:rFonts w:ascii="Times New Roman"/>
          <w:b w:val="false"/>
          <w:i/>
          <w:color w:val="000000"/>
          <w:sz w:val="28"/>
        </w:rPr>
        <w:t>      2015 жылғы 15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27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_________________ В. Школьник</w:t>
      </w:r>
      <w:r>
        <w:br/>
      </w:r>
      <w:r>
        <w:rPr>
          <w:rFonts w:ascii="Times New Roman"/>
          <w:b w:val="false"/>
          <w:i w:val="false"/>
          <w:color w:val="000000"/>
          <w:sz w:val="28"/>
        </w:rPr>
        <w:t>
</w:t>
      </w:r>
      <w:r>
        <w:rPr>
          <w:rFonts w:ascii="Times New Roman"/>
          <w:b w:val="false"/>
          <w:i/>
          <w:color w:val="000000"/>
          <w:sz w:val="28"/>
        </w:rPr>
        <w:t>      2015 жылғы 11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