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b4e6" w14:textId="e8fb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жөндеу қағидасын бекіту туралы" Қазақстан Республикасы Көлік және коммуникация Министрінің 2011 жылғы 7 сәуірдегі № 201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31 желтоқсандағы № 1299 бұйрығы. Қазақстан Республикасының Әділет министрлігінде 2016 жылы 11 ақпанда № 13044 болып тіркелді</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«Кемелерді жөндеу қағидасын бекіту туралы» Қазақстан Республикасы Көлік және коммуникация Министрінің 2011 жылғы 7 сәуірдегі № 201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6938 болып тіркелген, 2011 жылғы 21 маусымда № 86 (2076) «Заң газеті»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«Кемелерді жөндеу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Кемелерді жөндеу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Кемелерді жөндеу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«Кемелерді жөндеу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Осы Қазақстан Республикасының Кемелерді жөндеу қағидалары (бұдан әрі – Қағидалар) Қазақстан Республикасы өзен флотының азаматтық кемелеріне техникалық қызмет көрсету мен жөндеудің жалпы талаптарын, ұйымдастыру мен жоспарлау принциптерін белгілейді.»;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Қағидалардың қолданысы ішкі су жолдарында пайдалануға арналған азаматтық өзен кемелерінің олардың ведомстволық тиістілігіне, меншік нысанына қарамастан иелеріне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Осы Қағидаларда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Кеме иесі кемені жөндеуге қою алдында кеменi «Өрт қауiпсiздiгi қағидаларын бекіту туралы» Қазақстан Республикасы Үкіметінің 2014 жылғы 9 қазандағы № 1077 </w:t>
      </w:r>
      <w:r>
        <w:rPr>
          <w:rFonts w:ascii="Times New Roman"/>
          <w:b w:val="false"/>
          <w:i w:val="false"/>
          <w:color w:val="000000"/>
          <w:sz w:val="28"/>
        </w:rPr>
        <w:t>қаулысымен</w:t>
      </w:r>
      <w:r>
        <w:rPr>
          <w:rFonts w:ascii="Times New Roman"/>
          <w:b w:val="false"/>
          <w:i w:val="false"/>
          <w:color w:val="000000"/>
          <w:sz w:val="28"/>
        </w:rPr>
        <w:t xml:space="preserve"> бекiтiлген Өрт қауiпсiздiгi қағидаларының (бұдан әрi – Өрт қауiпсiздiгi қағидалары) талаптарына сәйкес дәнекерлеу және басқада от қауiпi бар жұмыстарды жүргiзудiң қауiпсiздiгiн қамтамасыз ететiн жай-күйге келтiредi.»;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«54. Кемелерді қыстық жағдайға келтіргеннен кейін жөндеуді орындаушының өкілі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акті рәсімдеумен жөндеуге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«67. Кемелерді техникалық және пайдалану дайындығына қабылдауды тапсыру және қабылдау комиссиялары жүргізеді, оларды кеме иесі тағайындайды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акті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«97. Жөндеуден кейін басты қозғалтқыштарды бекіту сынауларының ұзақтығы мен режимдері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талаптар бойынша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«101. Кемені жүрістік сынаулар кезінде баста қозғалтқыш жұмысының ұзақтығы мен режимі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талаптар бойынша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«107. Комиссия белгілеген ақауларды тексеру мен жою аяқталған соң қайталап тексеру мен сынаулар жүргізіледі және олардың қанағаттанарлық нәтижелері кезінде кемені жөндеуден түпкілікті қабылдау актісін орындалған жұмыстар сапасын бағалауды осы Қағидаларға 4-қосымшада көрсетілген нысан бойынша көрсете отырып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1-қосымшаның</w:t>
      </w:r>
      <w:r>
        <w:rPr>
          <w:rFonts w:ascii="Times New Roman"/>
          <w:b w:val="false"/>
          <w:i w:val="false"/>
          <w:color w:val="000000"/>
          <w:sz w:val="28"/>
        </w:rPr>
        <w:t xml:space="preserve"> оң жақ бұрышы мынадай редакцияда жазылсын: </w:t>
      </w:r>
      <w:r>
        <w:br/>
      </w:r>
      <w:r>
        <w:rPr>
          <w:rFonts w:ascii="Times New Roman"/>
          <w:b w:val="false"/>
          <w:i w:val="false"/>
          <w:color w:val="000000"/>
          <w:sz w:val="28"/>
        </w:rPr>
        <w:t xml:space="preserve">
                                 «Кемені жөндеу қағидаларына </w:t>
      </w:r>
      <w:r>
        <w:br/>
      </w:r>
      <w:r>
        <w:rPr>
          <w:rFonts w:ascii="Times New Roman"/>
          <w:b w:val="false"/>
          <w:i w:val="false"/>
          <w:color w:val="000000"/>
          <w:sz w:val="28"/>
        </w:rPr>
        <w:t>
                                          1-қосымша»;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2-қосымшаның</w:t>
      </w:r>
      <w:r>
        <w:rPr>
          <w:rFonts w:ascii="Times New Roman"/>
          <w:b w:val="false"/>
          <w:i w:val="false"/>
          <w:color w:val="000000"/>
          <w:sz w:val="28"/>
        </w:rPr>
        <w:t xml:space="preserve"> оң жақ бұрышы мынадай редакцияда жазылсын: </w:t>
      </w:r>
      <w:r>
        <w:br/>
      </w:r>
      <w:r>
        <w:rPr>
          <w:rFonts w:ascii="Times New Roman"/>
          <w:b w:val="false"/>
          <w:i w:val="false"/>
          <w:color w:val="000000"/>
          <w:sz w:val="28"/>
        </w:rPr>
        <w:t xml:space="preserve">
                                 «Кемені жөндеу қағидаларына </w:t>
      </w:r>
      <w:r>
        <w:br/>
      </w:r>
      <w:r>
        <w:rPr>
          <w:rFonts w:ascii="Times New Roman"/>
          <w:b w:val="false"/>
          <w:i w:val="false"/>
          <w:color w:val="000000"/>
          <w:sz w:val="28"/>
        </w:rPr>
        <w:t>
                                          2-қосымша»;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3-қосымшаның</w:t>
      </w:r>
      <w:r>
        <w:rPr>
          <w:rFonts w:ascii="Times New Roman"/>
          <w:b w:val="false"/>
          <w:i w:val="false"/>
          <w:color w:val="000000"/>
          <w:sz w:val="28"/>
        </w:rPr>
        <w:t xml:space="preserve"> оң жақ бұрышы мынадай редакцияда жазылсын: </w:t>
      </w:r>
      <w:r>
        <w:br/>
      </w:r>
      <w:r>
        <w:rPr>
          <w:rFonts w:ascii="Times New Roman"/>
          <w:b w:val="false"/>
          <w:i w:val="false"/>
          <w:color w:val="000000"/>
          <w:sz w:val="28"/>
        </w:rPr>
        <w:t xml:space="preserve">
                                 «Кемені жөндеу қағидаларына </w:t>
      </w:r>
      <w:r>
        <w:br/>
      </w:r>
      <w:r>
        <w:rPr>
          <w:rFonts w:ascii="Times New Roman"/>
          <w:b w:val="false"/>
          <w:i w:val="false"/>
          <w:color w:val="000000"/>
          <w:sz w:val="28"/>
        </w:rPr>
        <w:t>
                                          3-қосымша»;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4-қосымшаның</w:t>
      </w:r>
      <w:r>
        <w:rPr>
          <w:rFonts w:ascii="Times New Roman"/>
          <w:b w:val="false"/>
          <w:i w:val="false"/>
          <w:color w:val="000000"/>
          <w:sz w:val="28"/>
        </w:rPr>
        <w:t xml:space="preserve"> оң жақ бұрышы мынадай редакцияда жазылсын: </w:t>
      </w:r>
      <w:r>
        <w:br/>
      </w:r>
      <w:r>
        <w:rPr>
          <w:rFonts w:ascii="Times New Roman"/>
          <w:b w:val="false"/>
          <w:i w:val="false"/>
          <w:color w:val="000000"/>
          <w:sz w:val="28"/>
        </w:rPr>
        <w:t xml:space="preserve">
                                 «Кемені жөндеу қағидаларына </w:t>
      </w:r>
      <w:r>
        <w:br/>
      </w:r>
      <w:r>
        <w:rPr>
          <w:rFonts w:ascii="Times New Roman"/>
          <w:b w:val="false"/>
          <w:i w:val="false"/>
          <w:color w:val="000000"/>
          <w:sz w:val="28"/>
        </w:rPr>
        <w:t>
                                          4-қосымша»;</w:t>
      </w:r>
      <w:r>
        <w:br/>
      </w:r>
      <w:r>
        <w:rPr>
          <w:rFonts w:ascii="Times New Roman"/>
          <w:b w:val="false"/>
          <w:i w:val="false"/>
          <w:color w:val="000000"/>
          <w:sz w:val="28"/>
        </w:rPr>
        <w:t>
</w:t>
      </w:r>
      <w:r>
        <w:rPr>
          <w:rFonts w:ascii="Times New Roman"/>
          <w:b w:val="false"/>
          <w:i w:val="false"/>
          <w:color w:val="000000"/>
          <w:sz w:val="28"/>
        </w:rPr>
        <w:t>
      4-қосымшаның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Тексеріп қарау, тексеру және сынау нәтижелері негізінде</w:t>
      </w:r>
      <w:r>
        <w:br/>
      </w:r>
      <w:r>
        <w:rPr>
          <w:rFonts w:ascii="Times New Roman"/>
          <w:b w:val="false"/>
          <w:i w:val="false"/>
          <w:color w:val="000000"/>
          <w:sz w:val="28"/>
        </w:rPr>
        <w:t>
кеме_______________________________________________________________</w:t>
      </w:r>
      <w:r>
        <w:br/>
      </w:r>
      <w:r>
        <w:rPr>
          <w:rFonts w:ascii="Times New Roman"/>
          <w:b w:val="false"/>
          <w:i w:val="false"/>
          <w:color w:val="000000"/>
          <w:sz w:val="28"/>
        </w:rPr>
        <w:t>
                      (кеменің типі мен атауы)</w:t>
      </w:r>
      <w:r>
        <w:br/>
      </w:r>
      <w:r>
        <w:rPr>
          <w:rFonts w:ascii="Times New Roman"/>
          <w:b w:val="false"/>
          <w:i w:val="false"/>
          <w:color w:val="000000"/>
          <w:sz w:val="28"/>
        </w:rPr>
        <w:t>
      20__ж. "____"_____________ пайдалануға толдық дайындалған. Осы</w:t>
      </w:r>
      <w:r>
        <w:br/>
      </w:r>
      <w:r>
        <w:rPr>
          <w:rFonts w:ascii="Times New Roman"/>
          <w:b w:val="false"/>
          <w:i w:val="false"/>
          <w:color w:val="000000"/>
          <w:sz w:val="28"/>
        </w:rPr>
        <w:t>
Актіге қол қою сәтінен бастап кеме капитанның (командирдің)</w:t>
      </w:r>
      <w:r>
        <w:br/>
      </w:r>
      <w:r>
        <w:rPr>
          <w:rFonts w:ascii="Times New Roman"/>
          <w:b w:val="false"/>
          <w:i w:val="false"/>
          <w:color w:val="000000"/>
          <w:sz w:val="28"/>
        </w:rPr>
        <w:t xml:space="preserve">
жауапкершілігіне өтеді.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және аты-жөні)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(жөндеуді орындаушының атауы)</w:t>
      </w:r>
      <w:r>
        <w:br/>
      </w:r>
      <w:r>
        <w:rPr>
          <w:rFonts w:ascii="Times New Roman"/>
          <w:b w:val="false"/>
          <w:i w:val="false"/>
          <w:color w:val="000000"/>
          <w:sz w:val="28"/>
        </w:rPr>
        <w:t>
      Кемелерді жөндеу қағидаларына сәйкес орындалған жұмыстың сапасына жауапты болады. Орташа және қалпына келтіріп жөндеуден өткен кемелер бойынша жөндеуді орындаушы-кәсіпорын олар алты толық навигациялық ай ішінде орындаған жұмыстың сапасына және техникалық мүмкін қысқа мерзімде өз қаражаты есебінен тиісті емес немесе сапасыз материалдарды, бұйымдарды және жабдықтарды қолданумен, жұмысты сапасыз орындаудан туындаған кемшіліктерді, зақымдалуларды және сынуларды түзетуге кепілдік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5-қосымшаның</w:t>
      </w:r>
      <w:r>
        <w:rPr>
          <w:rFonts w:ascii="Times New Roman"/>
          <w:b w:val="false"/>
          <w:i w:val="false"/>
          <w:color w:val="000000"/>
          <w:sz w:val="28"/>
        </w:rPr>
        <w:t xml:space="preserve"> оң жақ бұрышы мынадай редакцияда жазылсын: </w:t>
      </w:r>
      <w:r>
        <w:br/>
      </w:r>
      <w:r>
        <w:rPr>
          <w:rFonts w:ascii="Times New Roman"/>
          <w:b w:val="false"/>
          <w:i w:val="false"/>
          <w:color w:val="000000"/>
          <w:sz w:val="28"/>
        </w:rPr>
        <w:t xml:space="preserve">
                                       «Кемені жөндеу қағидаларына </w:t>
      </w:r>
      <w:r>
        <w:br/>
      </w:r>
      <w:r>
        <w:rPr>
          <w:rFonts w:ascii="Times New Roman"/>
          <w:b w:val="false"/>
          <w:i w:val="false"/>
          <w:color w:val="000000"/>
          <w:sz w:val="28"/>
        </w:rPr>
        <w:t>
                                                5-қосымша»;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6-қосымшаның</w:t>
      </w:r>
      <w:r>
        <w:rPr>
          <w:rFonts w:ascii="Times New Roman"/>
          <w:b w:val="false"/>
          <w:i w:val="false"/>
          <w:color w:val="000000"/>
          <w:sz w:val="28"/>
        </w:rPr>
        <w:t xml:space="preserve"> оң жақ бұрышы мынадай редакцияда жазылсын: </w:t>
      </w:r>
      <w:r>
        <w:br/>
      </w:r>
      <w:r>
        <w:rPr>
          <w:rFonts w:ascii="Times New Roman"/>
          <w:b w:val="false"/>
          <w:i w:val="false"/>
          <w:color w:val="000000"/>
          <w:sz w:val="28"/>
        </w:rPr>
        <w:t xml:space="preserve">
                                       «Кемені жөндеу қағидаларына </w:t>
      </w:r>
      <w:r>
        <w:br/>
      </w:r>
      <w:r>
        <w:rPr>
          <w:rFonts w:ascii="Times New Roman"/>
          <w:b w:val="false"/>
          <w:i w:val="false"/>
          <w:color w:val="000000"/>
          <w:sz w:val="28"/>
        </w:rPr>
        <w:t>
                                                6-қосымша».</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r>
        <w:br/>
      </w: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w:t>
      </w:r>
      <w:r>
        <w:br/>
      </w:r>
      <w:r>
        <w:rPr>
          <w:rFonts w:ascii="Times New Roman"/>
          <w:b w:val="false"/>
          <w:i w:val="false"/>
          <w:color w:val="000000"/>
          <w:sz w:val="28"/>
        </w:rPr>
        <w:t>
интранет-порталында орналастырылуын;</w:t>
      </w:r>
      <w:r>
        <w:br/>
      </w: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w:t>
      </w:r>
      <w:r>
        <w:br/>
      </w:r>
      <w:r>
        <w:rPr>
          <w:rFonts w:ascii="Times New Roman"/>
          <w:b w:val="false"/>
          <w:i w:val="false"/>
          <w:color w:val="000000"/>
          <w:sz w:val="28"/>
        </w:rPr>
        <w:t>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xml:space="preserve">      министрінің міндетін атқарушы              Ж. Қасымбек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