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c797" w14:textId="e7ec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20 ақпандағы № 158-250 қаулысы. Астана қаласының Әділет департаментінде 2015 жылы 3 сәуірде № 895 болып тіркелді. Күші жойылды - Астана қаласы әкімдігінің 2016 жылғы 13 шілдедегі № 158-1345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13.07.2016 </w:t>
      </w:r>
      <w:r>
        <w:rPr>
          <w:rFonts w:ascii="Times New Roman"/>
          <w:b w:val="false"/>
          <w:i w:val="false"/>
          <w:color w:val="ff0000"/>
          <w:sz w:val="28"/>
        </w:rPr>
        <w:t>№ 158-1345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Үкіметінің «Тұрғын үй-коммуналдық шаруашылық саласындағы мемлекеттік көрсетілетін қызметтер стандарттарын бекіту туралы»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мекемесінің басшысы осы қаулыны, кейіннен ресми және мерзiмдi баспа басылымдарында, сондай-ақ Қазақстан Республикасының Үкiметi белгілеген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Әкiм                                       Ә. Жақсыбеков</w:t>
      </w:r>
    </w:p>
    <w:bookmarkStart w:name="z6" w:id="1"/>
    <w:p>
      <w:pPr>
        <w:spacing w:after="0"/>
        <w:ind w:left="0"/>
        <w:jc w:val="both"/>
      </w:pPr>
      <w:r>
        <w:rPr>
          <w:rFonts w:ascii="Times New Roman"/>
          <w:b w:val="false"/>
          <w:i w:val="false"/>
          <w:color w:val="000000"/>
          <w:sz w:val="28"/>
        </w:rPr>
        <w:t>
Аcтана қаласы әкімдігінің</w:t>
      </w:r>
      <w:r>
        <w:br/>
      </w:r>
      <w:r>
        <w:rPr>
          <w:rFonts w:ascii="Times New Roman"/>
          <w:b w:val="false"/>
          <w:i w:val="false"/>
          <w:color w:val="000000"/>
          <w:sz w:val="28"/>
        </w:rPr>
        <w:t xml:space="preserve">
2015 жылғы 20 ақпандағы </w:t>
      </w:r>
      <w:r>
        <w:br/>
      </w:r>
      <w:r>
        <w:rPr>
          <w:rFonts w:ascii="Times New Roman"/>
          <w:b w:val="false"/>
          <w:i w:val="false"/>
          <w:color w:val="000000"/>
          <w:sz w:val="28"/>
        </w:rPr>
        <w:t xml:space="preserve">
№ 158-250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көрсетілетін қызмет регламенті 1. Жалпы ережелер</w:t>
      </w:r>
    </w:p>
    <w:bookmarkEnd w:id="2"/>
    <w:bookmarkStart w:name="z8" w:id="3"/>
    <w:p>
      <w:pPr>
        <w:spacing w:after="0"/>
        <w:ind w:left="0"/>
        <w:jc w:val="both"/>
      </w:pPr>
      <w:r>
        <w:rPr>
          <w:rFonts w:ascii="Times New Roman"/>
          <w:b w:val="false"/>
          <w:i w:val="false"/>
          <w:color w:val="000000"/>
          <w:sz w:val="28"/>
        </w:rPr>
        <w:t>
      1. «Тұрғын үй көмегін тағайындау» мемлекеттік көрсетілетін қызмет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жеке тұлғаларға: аталған жерде тұрақты тұратын, тұрғын үй көмегін алуға құқығы бар аз қамтамасыз етілген отбасыларға (азаматтарға) (бұдан әрі – көрсетілетін қызметті алушы) «Астана қаласының Жұмыспен қамту және әлеуметтік бағдарламалар басқармасы» мемлекеттік мекемесімен (бұдан әрі – көрсетілетін қызметті беруші) тегін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2) www.egov.kz «электрондық үкіметтің»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(толық автоматтандырылған немесе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тұрғын үй көмегін тағайындау туралы хабарлама не болмаса мемлекеттік қызмет көрсетуден бас тарту туралы дәлелді жауап.</w:t>
      </w:r>
      <w:r>
        <w:br/>
      </w:r>
      <w:r>
        <w:rPr>
          <w:rFonts w:ascii="Times New Roman"/>
          <w:b w:val="false"/>
          <w:i w:val="false"/>
          <w:color w:val="000000"/>
          <w:sz w:val="28"/>
        </w:rPr>
        <w:t>
      Мемлекеттік қызмет көрсету нәтижесін ұсыну нысаны: электрондық немесе қағаз түрінде.</w:t>
      </w:r>
      <w:r>
        <w:br/>
      </w:r>
      <w:r>
        <w:rPr>
          <w:rFonts w:ascii="Times New Roman"/>
          <w:b w:val="false"/>
          <w:i w:val="false"/>
          <w:color w:val="000000"/>
          <w:sz w:val="28"/>
        </w:rPr>
        <w:t>
      Көрсетілетін қызметті алушы қағаз жеткізгіштегі хабарламаны алу үшін өтініш берген жағдайда хабарлама электрондық форматта ресімделеді, басып шығарылады және ХҚО уәкілетті адамының қолымен және мөрмен расталады.</w:t>
      </w:r>
      <w:r>
        <w:br/>
      </w:r>
      <w:r>
        <w:rPr>
          <w:rFonts w:ascii="Times New Roman"/>
          <w:b w:val="false"/>
          <w:i w:val="false"/>
          <w:color w:val="000000"/>
          <w:sz w:val="28"/>
        </w:rPr>
        <w:t>
      Портал арқылы өтініш берген кезде көрсетілетін қызметті берушінің уәкілетті тұлғасының электрондық цифрлық қолтаңбасымен (бұдан әрі – ЭЦҚ) куәландырылған электрондық құжат түрінде нәтижесі көрсетілетін қызметті алушының «жеке кабинетіне» жолданады.</w:t>
      </w:r>
    </w:p>
    <w:bookmarkEnd w:id="3"/>
    <w:bookmarkStart w:name="z13" w:id="4"/>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4"/>
    <w:bookmarkStart w:name="z14" w:id="5"/>
    <w:p>
      <w:pPr>
        <w:spacing w:after="0"/>
        <w:ind w:left="0"/>
        <w:jc w:val="both"/>
      </w:pPr>
      <w:r>
        <w:rPr>
          <w:rFonts w:ascii="Times New Roman"/>
          <w:b w:val="false"/>
          <w:i w:val="false"/>
          <w:color w:val="000000"/>
          <w:sz w:val="28"/>
        </w:rPr>
        <w:t>
      4.  Мемлекеттік қызмет көрсету үшін негіздеме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өтініші немесе көрсетілетін қызметті алушының электрондық сұранысының болуы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және тіркеуді іске асырады – 15 (он бес) минут ішінде. Нәтижесі – тиісті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1 (бір) жұмыс күні ішінде. Нәтижесі –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  тексереді - күнтізбелік  6 (алты) күні ішінде. Нәтижесі – хабарламаны дайындау.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құжаттармен танысады –1 (бір) жұмыс күні ішінде. Нәтижесі – хабарламаға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көрсетілетін қызметті алушыға хабарламаны ұсынады – 1 (бір) жұмыс күні ішінде. Нәтижесі – мемлекеттік қызметті  көрсету жөніндегі журналда көрсетілетін қызметті алушының қолы.</w:t>
      </w:r>
    </w:p>
    <w:bookmarkEnd w:id="5"/>
    <w:bookmarkStart w:name="z21" w:id="6"/>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әрекет тәртібін сипаттау</w:t>
      </w:r>
    </w:p>
    <w:bookmarkEnd w:id="6"/>
    <w:bookmarkStart w:name="z22"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бұрыштамаға қол қою үшін  басшылыққа құжаттарды жолдайды – 15 (он бес) минут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қояды, құжаттарды жауапты орындаушыға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 материалдарымен қоса басшылыққа жолдайды – күнтізбелік 6 (алты) күн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хабарламаға қол қояды – 1 (бір)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хабарламаны береді – 1 (бір) жұмыс күні ішінде.</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блок-сызбамен сүйемелденеді.</w:t>
      </w:r>
    </w:p>
    <w:bookmarkEnd w:id="7"/>
    <w:bookmarkStart w:name="z33" w:id="8"/>
    <w:p>
      <w:pPr>
        <w:spacing w:after="0"/>
        <w:ind w:left="0"/>
        <w:jc w:val="left"/>
      </w:pPr>
      <w:r>
        <w:rPr>
          <w:rFonts w:ascii="Times New Roman"/>
          <w:b/>
          <w:i w:val="false"/>
          <w:color w:val="000000"/>
        </w:rPr>
        <w:t xml:space="preserve"> 
4. Халыққа қызмет көрсету орталығымен өзара әрекет ету</w:t>
      </w:r>
      <w:r>
        <w:br/>
      </w:r>
      <w:r>
        <w:rPr>
          <w:rFonts w:ascii="Times New Roman"/>
          <w:b/>
          <w:i w:val="false"/>
          <w:color w:val="000000"/>
        </w:rPr>
        <w:t>
тәртібін, сондай-ақ мемлекеттік қызмет көрсету үдерісінде</w:t>
      </w:r>
      <w:r>
        <w:br/>
      </w:r>
      <w:r>
        <w:rPr>
          <w:rFonts w:ascii="Times New Roman"/>
          <w:b/>
          <w:i w:val="false"/>
          <w:color w:val="000000"/>
        </w:rPr>
        <w:t>
ақпараттық жүйелерді пайдалану тәртібін сипаттау</w:t>
      </w:r>
    </w:p>
    <w:bookmarkEnd w:id="8"/>
    <w:bookmarkStart w:name="z34" w:id="9"/>
    <w:p>
      <w:pPr>
        <w:spacing w:after="0"/>
        <w:ind w:left="0"/>
        <w:jc w:val="both"/>
      </w:pPr>
      <w:r>
        <w:rPr>
          <w:rFonts w:ascii="Times New Roman"/>
          <w:b w:val="false"/>
          <w:i w:val="false"/>
          <w:color w:val="000000"/>
          <w:sz w:val="28"/>
        </w:rPr>
        <w:t>
      9. Мемлекеттік қызметті алу үшін көрсетілетін қызметті алушы ХҚО-ға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Көрсетілетін қызметті алушының мемлекеттік электрондық ақпараттық ресурстары болып табылатын, жеке басын куәландыратын құжаттардың мәліметін ХҚО қызметкері тиісті мемлекеттік ақпараттық жүйелердің мемлекеттік қызметтер көрсету мониторингінің ақпараттық жүйесінің көмегімен ЭЦҚ қол қойылған электрондық деректер түрінде алады.</w:t>
      </w:r>
      <w:r>
        <w:br/>
      </w:r>
      <w:r>
        <w:rPr>
          <w:rFonts w:ascii="Times New Roman"/>
          <w:b w:val="false"/>
          <w:i w:val="false"/>
          <w:color w:val="000000"/>
          <w:sz w:val="28"/>
        </w:rPr>
        <w:t>
      ХҚО қызметкері құжаттардың түпнұсқаларын мемлекеттік органдарының мемлекеттік ақпараттық жүйелерінен ұсынылған мәліметтерімен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тиісті құжаттарды қабылдаған туралы көрсетілетін қызметті алушыға:</w:t>
      </w:r>
      <w:r>
        <w:br/>
      </w:r>
      <w:r>
        <w:rPr>
          <w:rFonts w:ascii="Times New Roman"/>
          <w:b w:val="false"/>
          <w:i w:val="false"/>
          <w:color w:val="000000"/>
          <w:sz w:val="28"/>
        </w:rPr>
        <w:t>
</w:t>
      </w:r>
      <w:r>
        <w:rPr>
          <w:rFonts w:ascii="Times New Roman"/>
          <w:b w:val="false"/>
          <w:i w:val="false"/>
          <w:color w:val="000000"/>
          <w:sz w:val="28"/>
        </w:rPr>
        <w:t>
      1) өтінішті қабылдағаны күні мен нөмірі;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ұсылынған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құжаттың берілген мерзімі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өкілінің тегі, аты, әкесінің аты,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 мемлекеттік қызметтің нәтижесін беру не болмаса мемлекеттік қызмет көрсетуден бас тарту туралы дәлелді жауап ХҚО-ға жеке хабарласқан кезде «терезе» арқылы іске асырылады.</w:t>
      </w:r>
      <w:r>
        <w:br/>
      </w:r>
      <w:r>
        <w:rPr>
          <w:rFonts w:ascii="Times New Roman"/>
          <w:b w:val="false"/>
          <w:i w:val="false"/>
          <w:color w:val="000000"/>
          <w:sz w:val="28"/>
        </w:rPr>
        <w:t>
</w:t>
      </w:r>
      <w:r>
        <w:rPr>
          <w:rFonts w:ascii="Times New Roman"/>
          <w:b w:val="false"/>
          <w:i w:val="false"/>
          <w:color w:val="000000"/>
          <w:sz w:val="28"/>
        </w:rPr>
        <w:t>
      12. Егер, көрсетілетін қызметті алушы көрсетілген мерзімде нәтижені алуға келмеген жағдайда, ХҚО оның сақталуын бір ай бойы қамтамасыз етеді, содан кейін оны ХҚО мұрағатына тапсырады. ХҚО қызметкерімен құжаттар қабылданбаса, мемлекеттік көрсетілетін қызметті алушыға жетіспеген құжаттар көрсетілген қолхат беріледі. ХҚО-дан келіп түскен құжаттарды ресімдеу кезінде көрсетілетін қызметті беруші қателер анықтаған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күннен бастап екі жұмыс күнінің ішінде оларды кері қайтарудың жазбаша негіздемесімен қоса ХҚО-ға қайтарады.</w:t>
      </w:r>
      <w:r>
        <w:br/>
      </w:r>
      <w:r>
        <w:rPr>
          <w:rFonts w:ascii="Times New Roman"/>
          <w:b w:val="false"/>
          <w:i w:val="false"/>
          <w:color w:val="000000"/>
          <w:sz w:val="28"/>
        </w:rPr>
        <w:t>
</w:t>
      </w:r>
      <w:r>
        <w:rPr>
          <w:rFonts w:ascii="Times New Roman"/>
          <w:b w:val="false"/>
          <w:i w:val="false"/>
          <w:color w:val="000000"/>
          <w:sz w:val="28"/>
        </w:rPr>
        <w:t>
      13. Бас тартылған жағдайда, ХҚО қызметкері көрсетілетін қызметті алушыға 1 (бір) жұмыс күн ішінде хабарлайды және көрсетілетін қызметті берушінің кері қайтару себебі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14. ХҚО арқылы рәсімдердің (іс-әрекеттердің)  реттілігін сипаттау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блок-сызбамен сүйемелденеді.</w:t>
      </w:r>
      <w:r>
        <w:br/>
      </w:r>
      <w:r>
        <w:rPr>
          <w:rFonts w:ascii="Times New Roman"/>
          <w:b w:val="false"/>
          <w:i w:val="false"/>
          <w:color w:val="000000"/>
          <w:sz w:val="28"/>
        </w:rPr>
        <w:t>
</w:t>
      </w:r>
      <w:r>
        <w:rPr>
          <w:rFonts w:ascii="Times New Roman"/>
          <w:b w:val="false"/>
          <w:i w:val="false"/>
          <w:color w:val="000000"/>
          <w:sz w:val="28"/>
        </w:rPr>
        <w:t>
      15. Портал арқылы көрсетілетін қызметті берушінің және көрсетілетін қызметті алушының қадамдық әрекеттері және шешімдері: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үшін іске асырылады) көмегімен порталда тіркеуді іске асырады;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көрсетілетін қызметті алушының ЖСН/БСН және паролін енгізу үдерісі (авторландыру үдерісі);</w:t>
      </w:r>
      <w:r>
        <w:br/>
      </w:r>
      <w:r>
        <w:rPr>
          <w:rFonts w:ascii="Times New Roman"/>
          <w:b w:val="false"/>
          <w:i w:val="false"/>
          <w:color w:val="000000"/>
          <w:sz w:val="28"/>
        </w:rPr>
        <w:t>
</w:t>
      </w: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2-үдеріс – порталмен көрсетілетін қызметті алушының деректерінде бұзушылықтардың болуына байланысты авторландырудан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Регламентте көрсетілген қызметті таңдап алуы, қызмет көрсету үшін экранға сұрату нысанын шығару және оның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электрондық-цифрлық қолтаңба (бұдан әрі –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берушінің сұранымды өңдеуі үшін көрсетілетін қызмет алушының ЭЦҚ куәландырылған (қол қойылған) электрондық құжатты (көрсетілетін қызметті алушының сұранымын) «электрондық үкіметтің» автоматтандырылған өңірлік шлюзі жұмыс орнында (бұдан әрі – ЭҮӨШ АЖО) «электрондық үкіметтің» шлюзі арқылы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берушімен көрсетілетін қызметті алушы қоса берген Стандарттың 9-тармағында көрсетілген құжаттарды, қызмет көрсету үшін негіздерді сәйкестікке тексеруі;</w:t>
      </w:r>
      <w:r>
        <w:br/>
      </w:r>
      <w:r>
        <w:rPr>
          <w:rFonts w:ascii="Times New Roman"/>
          <w:b w:val="false"/>
          <w:i w:val="false"/>
          <w:color w:val="000000"/>
          <w:sz w:val="28"/>
        </w:rPr>
        <w:t>
</w:t>
      </w:r>
      <w:r>
        <w:rPr>
          <w:rFonts w:ascii="Times New Roman"/>
          <w:b w:val="false"/>
          <w:i w:val="false"/>
          <w:color w:val="000000"/>
          <w:sz w:val="28"/>
        </w:rPr>
        <w:t>
      10) 6-үдеріс – көрсетілетін қызметті алушының құжаттарында бұзушылықтар болуына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 порталмен қалыптастырған қызметтің нәтижесін алу (электрондық  құжат нысанындағы хабарлама). Электрондық құжат көрсетілетін қызметті алушының уәкілетті тұлғасының ЭҢҚ қалыптастырылады пайдаланумен.</w:t>
      </w:r>
      <w:r>
        <w:br/>
      </w:r>
      <w:r>
        <w:rPr>
          <w:rFonts w:ascii="Times New Roman"/>
          <w:b w:val="false"/>
          <w:i w:val="false"/>
          <w:color w:val="000000"/>
          <w:sz w:val="28"/>
        </w:rPr>
        <w:t>
</w:t>
      </w:r>
      <w:r>
        <w:rPr>
          <w:rFonts w:ascii="Times New Roman"/>
          <w:b w:val="false"/>
          <w:i w:val="false"/>
          <w:color w:val="000000"/>
          <w:sz w:val="28"/>
        </w:rPr>
        <w:t>
      16. Портал және көрсетілетін қызметті беруші арқылы мемлекеттік қызмет көрсету кезінде іске қосылған ақпараттық жүйелердің функционалдық өзара әрекет етуі Регламенке </w:t>
      </w:r>
      <w:r>
        <w:rPr>
          <w:rFonts w:ascii="Times New Roman"/>
          <w:b w:val="false"/>
          <w:i w:val="false"/>
          <w:color w:val="000000"/>
          <w:sz w:val="28"/>
        </w:rPr>
        <w:t>4-қосымшада</w:t>
      </w:r>
      <w:r>
        <w:rPr>
          <w:rFonts w:ascii="Times New Roman"/>
          <w:b w:val="false"/>
          <w:i w:val="false"/>
          <w:color w:val="000000"/>
          <w:sz w:val="28"/>
        </w:rPr>
        <w:t xml:space="preserve"> және Регламентке 5-қосымшаға сәйкес мемлекеттік қызмет көрсетудің бизнес-үдерістерінің анықтамалығында келтірілген.</w:t>
      </w:r>
    </w:p>
    <w:bookmarkEnd w:id="9"/>
    <w:bookmarkStart w:name="z60" w:id="10"/>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1-қосымша     </w:t>
      </w:r>
    </w:p>
    <w:bookmarkEnd w:id="10"/>
    <w:p>
      <w:pPr>
        <w:spacing w:after="0"/>
        <w:ind w:left="0"/>
        <w:jc w:val="left"/>
      </w:pPr>
      <w:r>
        <w:rPr>
          <w:rFonts w:ascii="Times New Roman"/>
          <w:b/>
          <w:i w:val="false"/>
          <w:color w:val="000000"/>
        </w:rPr>
        <w:t xml:space="preserve"> Тұрғын үй көмегін тағайындау туралы өтініш</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 (бар болса), туған жылы)</w:t>
      </w:r>
      <w:r>
        <w:br/>
      </w:r>
      <w:r>
        <w:rPr>
          <w:rFonts w:ascii="Times New Roman"/>
          <w:b w:val="false"/>
          <w:i w:val="false"/>
          <w:color w:val="000000"/>
          <w:sz w:val="28"/>
        </w:rPr>
        <w:t>
тұрғын үйдің меншік иесі (жалдаушы) болып табыламын, жеке куәлік №</w:t>
      </w:r>
      <w:r>
        <w:br/>
      </w:r>
      <w:r>
        <w:rPr>
          <w:rFonts w:ascii="Times New Roman"/>
          <w:b w:val="false"/>
          <w:i w:val="false"/>
          <w:color w:val="000000"/>
          <w:sz w:val="28"/>
        </w:rPr>
        <w:t>
_______, ____________________ берген. Тұрғын үйді күтіп-ұстауға және</w:t>
      </w:r>
      <w:r>
        <w:br/>
      </w:r>
      <w:r>
        <w:rPr>
          <w:rFonts w:ascii="Times New Roman"/>
          <w:b w:val="false"/>
          <w:i w:val="false"/>
          <w:color w:val="000000"/>
          <w:sz w:val="28"/>
        </w:rPr>
        <w:t>
тұтынылған тұрғын үй-коммуналдық қызметтерге ақы төлеу жөніндегі</w:t>
      </w:r>
      <w:r>
        <w:br/>
      </w:r>
      <w:r>
        <w:rPr>
          <w:rFonts w:ascii="Times New Roman"/>
          <w:b w:val="false"/>
          <w:i w:val="false"/>
          <w:color w:val="000000"/>
          <w:sz w:val="28"/>
        </w:rPr>
        <w:t>
шығындарды өтеу үшін мекенжайы бойынша тұратын адам менің отбасыма</w:t>
      </w:r>
      <w:r>
        <w:br/>
      </w:r>
      <w:r>
        <w:rPr>
          <w:rFonts w:ascii="Times New Roman"/>
          <w:b w:val="false"/>
          <w:i w:val="false"/>
          <w:color w:val="000000"/>
          <w:sz w:val="28"/>
        </w:rPr>
        <w:t>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205"/>
        <w:gridCol w:w="2371"/>
        <w:gridCol w:w="2600"/>
        <w:gridCol w:w="3019"/>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Өтініш берушінің отбасы мүшелері Т.А.Ә.</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Туған жылы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Туыстық қатынасы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мәртебесі</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саны дана қажетті құжаттарды қоса беремін.</w:t>
      </w:r>
    </w:p>
    <w:p>
      <w:pPr>
        <w:spacing w:after="0"/>
        <w:ind w:left="0"/>
        <w:jc w:val="both"/>
      </w:pPr>
      <w:r>
        <w:rPr>
          <w:rFonts w:ascii="Times New Roman"/>
          <w:b w:val="false"/>
          <w:i w:val="false"/>
          <w:color w:val="000000"/>
          <w:sz w:val="28"/>
        </w:rPr>
        <w:t>      Жеке шотының №, банктің атауы.</w:t>
      </w:r>
    </w:p>
    <w:p>
      <w:pPr>
        <w:spacing w:after="0"/>
        <w:ind w:left="0"/>
        <w:jc w:val="both"/>
      </w:pPr>
      <w:r>
        <w:rPr>
          <w:rFonts w:ascii="Times New Roman"/>
          <w:b w:val="false"/>
          <w:i w:val="false"/>
          <w:color w:val="000000"/>
          <w:sz w:val="28"/>
        </w:rPr>
        <w:t>      Күні: 20 _ жылғы «____» ______ Өтініш берушінің қолы _________</w:t>
      </w:r>
    </w:p>
    <w:bookmarkStart w:name="z61" w:id="11"/>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2-қосымша     </w:t>
      </w:r>
    </w:p>
    <w:bookmarkEnd w:id="11"/>
    <w:p>
      <w:pPr>
        <w:spacing w:after="0"/>
        <w:ind w:left="0"/>
        <w:jc w:val="left"/>
      </w:pPr>
      <w:r>
        <w:rPr>
          <w:rFonts w:ascii="Times New Roman"/>
          <w:b/>
          <w:i w:val="false"/>
          <w:color w:val="000000"/>
        </w:rPr>
        <w:t xml:space="preserve"> Рәсімдердің (іс-қимылдардың) реттілігін сипаттау</w:t>
      </w:r>
    </w:p>
    <w:p>
      <w:pPr>
        <w:spacing w:after="0"/>
        <w:ind w:left="0"/>
        <w:jc w:val="both"/>
      </w:pPr>
      <w:r>
        <w:drawing>
          <wp:inline distT="0" distB="0" distL="0" distR="0">
            <wp:extent cx="95377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37700" cy="4521200"/>
                    </a:xfrm>
                    <a:prstGeom prst="rect">
                      <a:avLst/>
                    </a:prstGeom>
                  </pic:spPr>
                </pic:pic>
              </a:graphicData>
            </a:graphic>
          </wp:inline>
        </w:drawing>
      </w:r>
    </w:p>
    <w:p>
      <w:pPr>
        <w:spacing w:after="0"/>
        <w:ind w:left="0"/>
        <w:jc w:val="both"/>
      </w:pPr>
      <w:r>
        <w:drawing>
          <wp:inline distT="0" distB="0" distL="0" distR="0">
            <wp:extent cx="74422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2120900"/>
                    </a:xfrm>
                    <a:prstGeom prst="rect">
                      <a:avLst/>
                    </a:prstGeom>
                  </pic:spPr>
                </pic:pic>
              </a:graphicData>
            </a:graphic>
          </wp:inline>
        </w:drawing>
      </w:r>
    </w:p>
    <w:bookmarkStart w:name="z62" w:id="12"/>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3-қосымша     </w:t>
      </w:r>
    </w:p>
    <w:bookmarkEnd w:id="12"/>
    <w:p>
      <w:pPr>
        <w:spacing w:after="0"/>
        <w:ind w:left="0"/>
        <w:jc w:val="left"/>
      </w:pPr>
      <w:r>
        <w:rPr>
          <w:rFonts w:ascii="Times New Roman"/>
          <w:b/>
          <w:i w:val="false"/>
          <w:color w:val="000000"/>
        </w:rPr>
        <w:t xml:space="preserve"> Рәсімдердің (іс-қимылдардың) реттілігінің сипаттамасы</w:t>
      </w:r>
    </w:p>
    <w:p>
      <w:pPr>
        <w:spacing w:after="0"/>
        <w:ind w:left="0"/>
        <w:jc w:val="both"/>
      </w:pPr>
      <w:r>
        <w:drawing>
          <wp:inline distT="0" distB="0" distL="0" distR="0">
            <wp:extent cx="9969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969500" cy="5283200"/>
                    </a:xfrm>
                    <a:prstGeom prst="rect">
                      <a:avLst/>
                    </a:prstGeom>
                  </pic:spPr>
                </pic:pic>
              </a:graphicData>
            </a:graphic>
          </wp:inline>
        </w:drawing>
      </w:r>
    </w:p>
    <w:p>
      <w:pPr>
        <w:spacing w:after="0"/>
        <w:ind w:left="0"/>
        <w:jc w:val="both"/>
      </w:pPr>
      <w:r>
        <w:drawing>
          <wp:inline distT="0" distB="0" distL="0" distR="0">
            <wp:extent cx="6921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2590800"/>
                    </a:xfrm>
                    <a:prstGeom prst="rect">
                      <a:avLst/>
                    </a:prstGeom>
                  </pic:spPr>
                </pic:pic>
              </a:graphicData>
            </a:graphic>
          </wp:inline>
        </w:drawing>
      </w:r>
    </w:p>
    <w:bookmarkStart w:name="z63" w:id="13"/>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4-қосымша     </w:t>
      </w:r>
    </w:p>
    <w:bookmarkEnd w:id="13"/>
    <w:p>
      <w:pPr>
        <w:spacing w:after="0"/>
        <w:ind w:left="0"/>
        <w:jc w:val="left"/>
      </w:pPr>
      <w:r>
        <w:rPr>
          <w:rFonts w:ascii="Times New Roman"/>
          <w:b/>
          <w:i w:val="false"/>
          <w:color w:val="000000"/>
        </w:rPr>
        <w:t xml:space="preserve"> ХҚО арқылы мемлекеттік қызметті көрсету кезінде</w:t>
      </w:r>
      <w:r>
        <w:br/>
      </w:r>
      <w:r>
        <w:rPr>
          <w:rFonts w:ascii="Times New Roman"/>
          <w:b/>
          <w:i w:val="false"/>
          <w:color w:val="000000"/>
        </w:rPr>
        <w:t>
жұмылдырылған ақпараттық жүйелердің функционалдық</w:t>
      </w:r>
      <w:r>
        <w:br/>
      </w:r>
      <w:r>
        <w:rPr>
          <w:rFonts w:ascii="Times New Roman"/>
          <w:b/>
          <w:i w:val="false"/>
          <w:color w:val="000000"/>
        </w:rPr>
        <w:t>
өзара әрекеттерінің графикалық нысандағы</w:t>
      </w:r>
    </w:p>
    <w:p>
      <w:pPr>
        <w:spacing w:after="0"/>
        <w:ind w:left="0"/>
        <w:jc w:val="both"/>
      </w:pPr>
      <w:r>
        <w:drawing>
          <wp:inline distT="0" distB="0" distL="0" distR="0">
            <wp:extent cx="85598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59800" cy="4508500"/>
                    </a:xfrm>
                    <a:prstGeom prst="rect">
                      <a:avLst/>
                    </a:prstGeom>
                  </pic:spPr>
                </pic:pic>
              </a:graphicData>
            </a:graphic>
          </wp:inline>
        </w:drawing>
      </w:r>
    </w:p>
    <w:p>
      <w:pPr>
        <w:spacing w:after="0"/>
        <w:ind w:left="0"/>
        <w:jc w:val="both"/>
      </w:pPr>
      <w:r>
        <w:drawing>
          <wp:inline distT="0" distB="0" distL="0" distR="0">
            <wp:extent cx="47879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87900" cy="464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