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f2bd" w14:textId="f48f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беретін ұйымдарға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5 мамырдағы № 107-674 қаулысы. Астана қаласының Әділет департаментінде 2015 жылы 21 мамырда № 906 болып тіркелді. Күші жойылды - Астана қаласы әкімдігінің 2015 жылғы 6 тамыздағы № 107-1346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06.08.2015 </w:t>
      </w:r>
      <w:r>
        <w:rPr>
          <w:rFonts w:ascii="Times New Roman"/>
          <w:b w:val="false"/>
          <w:i w:val="false"/>
          <w:color w:val="ff0000"/>
          <w:sz w:val="28"/>
        </w:rPr>
        <w:t>№ 107-1346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«Техникалық және кәсіптік, орта білімнен кейінгі білім беретін ұйымдарға құжаттар қабылдау» мемлекеттік көрсетілетін қызмет стандартын бекіту туралы» Қазақстан Республикасы Үкіметінің 2014 жылғы 31 мамырдағы № 599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жариялаумен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Астана қаласы әкімінің орынбасары Е.Ә. Аманшаевқа жүктелсін. </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5 мамырдағы  </w:t>
      </w:r>
      <w:r>
        <w:br/>
      </w:r>
      <w:r>
        <w:rPr>
          <w:rFonts w:ascii="Times New Roman"/>
          <w:b w:val="false"/>
          <w:i w:val="false"/>
          <w:color w:val="000000"/>
          <w:sz w:val="28"/>
        </w:rPr>
        <w:t xml:space="preserve">
№ 107-674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«Техникалық және кәсіптік, орта білімнен кейінгі білім беретін  ұйымдарға құжаттар қабылдау»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«Техникалық және кәсіптік, орта білімнен кейінгі білім беретін ұйымдарға құжаттар қабылдау» мемлекеттік көрсетілетін қызмет регламенті (бұдан әрі – Регламент) Қазақстан Республикасы Үкіметінің 2014 жылғы 31 мамырдағы № 599 қаулысымен бекітілген «Техникалық және кәсіптік, орта білімнен кейінгі білім беретін ұйымдарға құжаттар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«Техникалық және кәсіптік, орта білімнен кейінгі білім беретін ұйымдарға құжаттар қабылдау» мемлекеттік көрсетілетін қызмет (бұдан әрі – мемлекеттік көрсетілетін қызмет) Астана қаласының техникалық және кәсіптік ұйымдарымен (бұдан әрі – көрсетілетін қызметті беруші) көрсетіледі.</w:t>
      </w:r>
      <w:r>
        <w:br/>
      </w: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берушімен іске асырылады.</w:t>
      </w:r>
      <w:r>
        <w:br/>
      </w:r>
      <w:r>
        <w:rPr>
          <w:rFonts w:ascii="Times New Roman"/>
          <w:b w:val="false"/>
          <w:i w:val="false"/>
          <w:color w:val="000000"/>
          <w:sz w:val="28"/>
        </w:rPr>
        <w:t>
      Құжаттарды қабылдау алдын-ала жазылусыз және жеделдетіп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Стандарттың 9-тармағына сәйкес құжаттардың техникалық және кәсіптік, орта білімнен кейінгі білім беретін ұйымдарға қабылданғаны туралы қолхат болып табылады.</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p>
    <w:bookmarkEnd w:id="4"/>
    <w:bookmarkStart w:name="z13"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 ету (өзара әрекеттесу) тәртібін сипаттау</w:t>
      </w:r>
    </w:p>
    <w:bookmarkEnd w:id="5"/>
    <w:bookmarkStart w:name="z14" w:id="6"/>
    <w:p>
      <w:pPr>
        <w:spacing w:after="0"/>
        <w:ind w:left="0"/>
        <w:jc w:val="both"/>
      </w:pPr>
      <w:r>
        <w:rPr>
          <w:rFonts w:ascii="Times New Roman"/>
          <w:b w:val="false"/>
          <w:i w:val="false"/>
          <w:color w:val="000000"/>
          <w:sz w:val="28"/>
        </w:rPr>
        <w:t>
      5. Мемлекеттік қызмет көрсету бойынша рәсімнің (әрекеттің) басталуы үшін көрсетілетін қызметті алушының Стандарттың 9-тармағында көрсетілген қажетті құжаттардың тізіміне сәйкес құжаттар топтамасын тапсыру негіз болады.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үдерісінің құрамына кіретін әрбір рәсімнің (әрекеттің) мазмұны, оның орындалу ұзақтығы:</w:t>
      </w:r>
      <w:r>
        <w:br/>
      </w:r>
      <w:r>
        <w:rPr>
          <w:rFonts w:ascii="Times New Roman"/>
          <w:b w:val="false"/>
          <w:i w:val="false"/>
          <w:color w:val="000000"/>
          <w:sz w:val="28"/>
        </w:rPr>
        <w:t>
      1-әрекет – көрсетілетін қызметті алушыдан немесе оның заңды өкілінен оқу орнының құжаттарды қабылдауға жауапты жұмыскерімен қажетті құжаттарды қоса берген өтінішті (еркін түрде) қабылдау және тіркеу – 3 минуттан аспайды.</w:t>
      </w:r>
      <w:r>
        <w:br/>
      </w:r>
      <w:r>
        <w:rPr>
          <w:rFonts w:ascii="Times New Roman"/>
          <w:b w:val="false"/>
          <w:i w:val="false"/>
          <w:color w:val="000000"/>
          <w:sz w:val="28"/>
        </w:rPr>
        <w:t>
      1-әрекет бойынша мемлекеттік көрсетілетін қызмет рәсімінің (әрекеттің) нәтижесі Стандарттың 9-тармағында қарастырылған талаптарға сәйкес оқу орнының құжаттарды қабылдау үшін жауапты жұмыскерімен құжаттарды қабылдауы және тіркеуі, оқу орнының қабылдау комиссиясының мүшелеріне табыстауы болып табылады.</w:t>
      </w:r>
      <w:r>
        <w:br/>
      </w:r>
      <w:r>
        <w:rPr>
          <w:rFonts w:ascii="Times New Roman"/>
          <w:b w:val="false"/>
          <w:i w:val="false"/>
          <w:color w:val="000000"/>
          <w:sz w:val="28"/>
        </w:rPr>
        <w:t>
      2-әрекет – оқу орнының қабылдау комиссиясы мүшелері Стандарттың 9-тармағында қарастырылған талаптарға сәйкестігіне құжаттарды қарастыруы және толтырылған қолхатты жауапты хатшыға қол қоюға беру – 5 минут ішінде.</w:t>
      </w:r>
      <w:r>
        <w:br/>
      </w:r>
      <w:r>
        <w:rPr>
          <w:rFonts w:ascii="Times New Roman"/>
          <w:b w:val="false"/>
          <w:i w:val="false"/>
          <w:color w:val="000000"/>
          <w:sz w:val="28"/>
        </w:rPr>
        <w:t xml:space="preserve">
      2-әрекет бойынша мемлекеттік қызмет көрсету рәсімінің (әрекеттің) нәтижесі оқу орнының қабылдау комиссиясы мүшелерінің Стандарттың 9-тармағында қарастырылған талаптарға сәйкестігіне құжаттарды қарастыруы және оқу орнының қабылдау комиссиясының жауапты хатшысына табыстауы болып табылады. </w:t>
      </w:r>
      <w:r>
        <w:br/>
      </w:r>
      <w:r>
        <w:rPr>
          <w:rFonts w:ascii="Times New Roman"/>
          <w:b w:val="false"/>
          <w:i w:val="false"/>
          <w:color w:val="000000"/>
          <w:sz w:val="28"/>
        </w:rPr>
        <w:t>
      3-әрекет – оқу орнының қабылдау комиссиясы жауапты хатшысының техникалық және кәсіптік, орта білімнен кейінгі білім беретін оқу орындарына құжаттарды қабылдағаны туралы қолхатқа қол қоюы және қолхатты құжаттарды қабылдауға жауапты жұмыскерге беру – 4 минут ішінде.</w:t>
      </w:r>
      <w:r>
        <w:br/>
      </w:r>
      <w:r>
        <w:rPr>
          <w:rFonts w:ascii="Times New Roman"/>
          <w:b w:val="false"/>
          <w:i w:val="false"/>
          <w:color w:val="000000"/>
          <w:sz w:val="28"/>
        </w:rPr>
        <w:t>
      3-әрекет бойынша мемлекеттік қызмет көрсету рәсімінің (әрекеттің) нәтижесі оқу орнының құжаттарды қабылдау комиссиясы жауапты хатшысының техникалық және кәсіптік, орта білімнен кейінгі білім беретін оқу орындарына құжаттарды қабылдағаны туралы қолхатқа қол қоюы, қолхатты құжаттарды қабылдауға жауапты жұмыскерге беру болып табылады.</w:t>
      </w:r>
      <w:r>
        <w:br/>
      </w:r>
      <w:r>
        <w:rPr>
          <w:rFonts w:ascii="Times New Roman"/>
          <w:b w:val="false"/>
          <w:i w:val="false"/>
          <w:color w:val="000000"/>
          <w:sz w:val="28"/>
        </w:rPr>
        <w:t>
      4-әрекет – құжаттарды қабылдауға жауапты жұмыскер көрсетілетін қызметті алушыға техникалық және кәсіптік, орта білімнен кейінгі білім беретін оқу орындарына құжаттарды қабылдағаны туралы қолхатты береді – 3 минут ішінде.</w:t>
      </w:r>
      <w:r>
        <w:br/>
      </w:r>
      <w:r>
        <w:rPr>
          <w:rFonts w:ascii="Times New Roman"/>
          <w:b w:val="false"/>
          <w:i w:val="false"/>
          <w:color w:val="000000"/>
          <w:sz w:val="28"/>
        </w:rPr>
        <w:t>
      4-әрекет бойынша мемлекеттік қызмет көрсету рәсімінің (әрекеттің) нәтижесі көрсетілетін қызметті алушыға құжаттарды қабылдағаны туралы қолхатты беру болып табылады.</w:t>
      </w:r>
    </w:p>
    <w:bookmarkEnd w:id="6"/>
    <w:bookmarkStart w:name="z16" w:id="7"/>
    <w:p>
      <w:pPr>
        <w:spacing w:after="0"/>
        <w:ind w:left="0"/>
        <w:jc w:val="left"/>
      </w:pPr>
      <w:r>
        <w:rPr>
          <w:rFonts w:ascii="Times New Roman"/>
          <w:b/>
          <w:i w:val="false"/>
          <w:color w:val="000000"/>
        </w:rPr>
        <w:t xml:space="preserve"> 
3. Мемлекеттік көрсетілетін қызмет үдерісінде көрсетілетін қызметті берушінің құрылымдық бөлімшелерінің (қызметкерлерінің) өзара әрекет ету тәртібін сипаттау</w:t>
      </w:r>
    </w:p>
    <w:bookmarkEnd w:id="7"/>
    <w:bookmarkStart w:name="z17" w:id="8"/>
    <w:p>
      <w:pPr>
        <w:spacing w:after="0"/>
        <w:ind w:left="0"/>
        <w:jc w:val="both"/>
      </w:pPr>
      <w:r>
        <w:rPr>
          <w:rFonts w:ascii="Times New Roman"/>
          <w:b w:val="false"/>
          <w:i w:val="false"/>
          <w:color w:val="000000"/>
          <w:sz w:val="28"/>
        </w:rPr>
        <w:t>
      7. Мемлекеттік көрсетілетін қызмет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оқу орнының құжаттарды қабылдауға жауапты қызметкерлері;</w:t>
      </w:r>
      <w:r>
        <w:br/>
      </w:r>
      <w:r>
        <w:rPr>
          <w:rFonts w:ascii="Times New Roman"/>
          <w:b w:val="false"/>
          <w:i w:val="false"/>
          <w:color w:val="000000"/>
          <w:sz w:val="28"/>
        </w:rPr>
        <w:t>
</w:t>
      </w:r>
      <w:r>
        <w:rPr>
          <w:rFonts w:ascii="Times New Roman"/>
          <w:b w:val="false"/>
          <w:i w:val="false"/>
          <w:color w:val="000000"/>
          <w:sz w:val="28"/>
        </w:rPr>
        <w:t>
      2) оқу орнының қабылдау комиссиясының мүшелері;</w:t>
      </w:r>
      <w:r>
        <w:br/>
      </w:r>
      <w:r>
        <w:rPr>
          <w:rFonts w:ascii="Times New Roman"/>
          <w:b w:val="false"/>
          <w:i w:val="false"/>
          <w:color w:val="000000"/>
          <w:sz w:val="28"/>
        </w:rPr>
        <w:t>
</w:t>
      </w:r>
      <w:r>
        <w:rPr>
          <w:rFonts w:ascii="Times New Roman"/>
          <w:b w:val="false"/>
          <w:i w:val="false"/>
          <w:color w:val="000000"/>
          <w:sz w:val="28"/>
        </w:rPr>
        <w:t>
      3) оқу орнының қабылдау комиссиясының жауапты хатшысы.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үдерісінде көрсетілетін қызметті берушінің құрылымдық бөлімшелері (қызметкерлері) арасындағы рәсімдер (әрекеттер)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r>
        <w:br/>
      </w:r>
      <w:r>
        <w:rPr>
          <w:rFonts w:ascii="Times New Roman"/>
          <w:b w:val="false"/>
          <w:i w:val="false"/>
          <w:color w:val="000000"/>
          <w:sz w:val="28"/>
        </w:rPr>
        <w:t>
      1-әрекет – көрсетілетін қызметті алушыдан немесе оның заңды өкілінен оқу орнының құжаттарды қабылдауға жауапты жұмыскерімен қажетті құжаттарды қоса берген өтінішті (еркін түрде) қабылдау және тіркеу – 3 минуттан аспайды.</w:t>
      </w:r>
      <w:r>
        <w:br/>
      </w:r>
      <w:r>
        <w:rPr>
          <w:rFonts w:ascii="Times New Roman"/>
          <w:b w:val="false"/>
          <w:i w:val="false"/>
          <w:color w:val="000000"/>
          <w:sz w:val="28"/>
        </w:rPr>
        <w:t>
      2-әрекет – оқу орнының қабылдау комиссиясы мүшелерінің Стандарттың 9-тармағында қарастырылған талаптарға сәйкестігіне құжаттарды қарастыруы және толтырылған қолхатты жауапты хатшыға қол қоюға беру – 5 минут ішінде.</w:t>
      </w:r>
      <w:r>
        <w:br/>
      </w:r>
      <w:r>
        <w:rPr>
          <w:rFonts w:ascii="Times New Roman"/>
          <w:b w:val="false"/>
          <w:i w:val="false"/>
          <w:color w:val="000000"/>
          <w:sz w:val="28"/>
        </w:rPr>
        <w:t>
      3-әрекет – оқу орнының қабылдау комиссиясы жауапты хатшысының техникалық және кәсіптік, орта білімнен кейінгі білім беретін оқу орындарына құжаттарды қабылдағаны туралы қолхатқа қол қоюы және қолхатты құжаттарды қабылдауға жауапты жұмыскерге беру – 4 минут ішінде.</w:t>
      </w:r>
      <w:r>
        <w:br/>
      </w:r>
      <w:r>
        <w:rPr>
          <w:rFonts w:ascii="Times New Roman"/>
          <w:b w:val="false"/>
          <w:i w:val="false"/>
          <w:color w:val="000000"/>
          <w:sz w:val="28"/>
        </w:rPr>
        <w:t>
      4-әрекет – құжаттарды қабылдауға жауапты жұмыскер көрсетілетін қызметті алушыға техникалық және кәсіптік, орта білімнен кейінгі білім беретін оқу орындарына құжаттарды қабылдағаны туралы қолхатты береді – 3 минут ішінде.</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үдерісінде рәсімдердің (әрекеттердің) реттілігін, көрсетілетін қызметті берушінің құрылымдық бөлімшелерінің (қызметкерлерінің) өзара іс-қимылдарының толық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8"/>
    <w:bookmarkStart w:name="z23" w:id="9"/>
    <w:p>
      <w:pPr>
        <w:spacing w:after="0"/>
        <w:ind w:left="0"/>
        <w:jc w:val="both"/>
      </w:pPr>
      <w:r>
        <w:rPr>
          <w:rFonts w:ascii="Times New Roman"/>
          <w:b w:val="false"/>
          <w:i w:val="false"/>
          <w:color w:val="000000"/>
          <w:sz w:val="28"/>
        </w:rPr>
        <w:t>
«Техникалық және кәсіптік, орта</w:t>
      </w:r>
      <w:r>
        <w:br/>
      </w:r>
      <w:r>
        <w:rPr>
          <w:rFonts w:ascii="Times New Roman"/>
          <w:b w:val="false"/>
          <w:i w:val="false"/>
          <w:color w:val="000000"/>
          <w:sz w:val="28"/>
        </w:rPr>
        <w:t>
білімнен кейінгі білім беретін</w:t>
      </w:r>
      <w:r>
        <w:br/>
      </w:r>
      <w:r>
        <w:rPr>
          <w:rFonts w:ascii="Times New Roman"/>
          <w:b w:val="false"/>
          <w:i w:val="false"/>
          <w:color w:val="000000"/>
          <w:sz w:val="28"/>
        </w:rPr>
        <w:t xml:space="preserve">
ұйымдарға құжаттар қабылдау»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9"/>
    <w:bookmarkStart w:name="z24" w:id="10"/>
    <w:p>
      <w:pPr>
        <w:spacing w:after="0"/>
        <w:ind w:left="0"/>
        <w:jc w:val="left"/>
      </w:pPr>
      <w:r>
        <w:rPr>
          <w:rFonts w:ascii="Times New Roman"/>
          <w:b/>
          <w:i w:val="false"/>
          <w:color w:val="000000"/>
        </w:rPr>
        <w:t xml:space="preserve"> 
Әрбір әрекеттің ұзақтығын көрсете отырып, көрсетілетін қызметті берушінің құрылымдық бөлімшелері (қызметкерлері) арасындағы  іс-қимылдар реттілігінің блок-сызбасы</w:t>
      </w:r>
    </w:p>
    <w:bookmarkEnd w:id="10"/>
    <w:p>
      <w:pPr>
        <w:spacing w:after="0"/>
        <w:ind w:left="0"/>
        <w:jc w:val="both"/>
      </w:pPr>
      <w:r>
        <w:drawing>
          <wp:inline distT="0" distB="0" distL="0" distR="0">
            <wp:extent cx="65913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91300" cy="5981700"/>
                    </a:xfrm>
                    <a:prstGeom prst="rect">
                      <a:avLst/>
                    </a:prstGeom>
                  </pic:spPr>
                </pic:pic>
              </a:graphicData>
            </a:graphic>
          </wp:inline>
        </w:drawing>
      </w:r>
    </w:p>
    <w:bookmarkStart w:name="z25" w:id="11"/>
    <w:p>
      <w:pPr>
        <w:spacing w:after="0"/>
        <w:ind w:left="0"/>
        <w:jc w:val="both"/>
      </w:pPr>
      <w:r>
        <w:rPr>
          <w:rFonts w:ascii="Times New Roman"/>
          <w:b w:val="false"/>
          <w:i w:val="false"/>
          <w:color w:val="000000"/>
          <w:sz w:val="28"/>
        </w:rPr>
        <w:t>
      «Техникалық және кәсіптік, орта</w:t>
      </w:r>
      <w:r>
        <w:br/>
      </w:r>
      <w:r>
        <w:rPr>
          <w:rFonts w:ascii="Times New Roman"/>
          <w:b w:val="false"/>
          <w:i w:val="false"/>
          <w:color w:val="000000"/>
          <w:sz w:val="28"/>
        </w:rPr>
        <w:t>
білімнен кейінгі білім беретін</w:t>
      </w:r>
      <w:r>
        <w:br/>
      </w:r>
      <w:r>
        <w:rPr>
          <w:rFonts w:ascii="Times New Roman"/>
          <w:b w:val="false"/>
          <w:i w:val="false"/>
          <w:color w:val="000000"/>
          <w:sz w:val="28"/>
        </w:rPr>
        <w:t xml:space="preserve">
ұйымдарға құжаттар қабылдау»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1"/>
    <w:bookmarkStart w:name="z26" w:id="12"/>
    <w:p>
      <w:pPr>
        <w:spacing w:after="0"/>
        <w:ind w:left="0"/>
        <w:jc w:val="left"/>
      </w:pPr>
      <w:r>
        <w:rPr>
          <w:rFonts w:ascii="Times New Roman"/>
          <w:b/>
          <w:i w:val="false"/>
          <w:color w:val="000000"/>
        </w:rPr>
        <w:t xml:space="preserve"> 
Мемлекеттік көрсетілетін қызмет бизнес-үдерістерінің анықтамалығы       </w:t>
      </w:r>
      <w:r>
        <w:drawing>
          <wp:inline distT="0" distB="0" distL="0" distR="0">
            <wp:extent cx="84074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07400" cy="3352800"/>
                    </a:xfrm>
                    <a:prstGeom prst="rect">
                      <a:avLst/>
                    </a:prstGeom>
                  </pic:spPr>
                </pic:pic>
              </a:graphicData>
            </a:graphic>
          </wp:inline>
        </w:drawing>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