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198f" w14:textId="d651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 қарашадағы № А-11/502 қаулысы. Ақмола облысының Әділет департаментінде 2015 жылғы 27 қарашада № 5091 болып тіркелді. Күші жойылды - Ақмола облысы әкімдігінің 2020 жылғы 26 наурыздағы № А-4/158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"Фитосанитариялық қауіпсіздік саласындағы мемлекеттік көрсетілетін қызмет регламентін бекіту туралы" Ақмола облысы әкімдігінің 2014 жылғы 5 наурыздағы № А-3/71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4103 болып тіркелген, "Арқа ажары" және "Акмолинская правда" газеттерінде 2014 жылғы 6 мамырда жарияланған);</w:t>
      </w:r>
    </w:p>
    <w:bookmarkEnd w:id="3"/>
    <w:bookmarkStart w:name="z5" w:id="4"/>
    <w:p>
      <w:pPr>
        <w:spacing w:after="0"/>
        <w:ind w:left="0"/>
        <w:jc w:val="both"/>
      </w:pPr>
      <w:r>
        <w:rPr>
          <w:rFonts w:ascii="Times New Roman"/>
          <w:b w:val="false"/>
          <w:i w:val="false"/>
          <w:color w:val="000000"/>
          <w:sz w:val="28"/>
        </w:rPr>
        <w:t xml:space="preserve">
      2) "Фитосанитарлық қауіпсіздік саласында мемлекеттік көрсетілетін қызметтерді бекіту туралы" Ақмола облысы әкімдігінің 2014 жылғы 5 наурыздағы № А-3/71 қаулысына өзгеріс пен толықтырулар енгізу туралы Ақмола облысы әкімдігінің 2014 жылғы 28 қарашадағы № А-11/576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4553 болып тіркелген, "Арқа ажары" және "Акмолинская правда" газеттерінде 2015 жылғы 22 қаңтарда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Қ.М. Отаровқа жүктелсін.</w:t>
      </w:r>
    </w:p>
    <w:bookmarkEnd w:id="5"/>
    <w:bookmarkStart w:name="z7" w:id="6"/>
    <w:p>
      <w:pPr>
        <w:spacing w:after="0"/>
        <w:ind w:left="0"/>
        <w:jc w:val="both"/>
      </w:pPr>
      <w:r>
        <w:rPr>
          <w:rFonts w:ascii="Times New Roman"/>
          <w:b w:val="false"/>
          <w:i w:val="false"/>
          <w:color w:val="000000"/>
          <w:sz w:val="28"/>
        </w:rPr>
        <w:t xml:space="preserve">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күннен кейін, бірақ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мемлекеттік көрсетілетін қызмет стандартын бекіту туралы" Қазақстан Республикасы Ауыл шаруашылығы министрінің 2015 жылғы 15 шілдеде № 15-02/655 </w:t>
      </w:r>
      <w:r>
        <w:rPr>
          <w:rFonts w:ascii="Times New Roman"/>
          <w:b w:val="false"/>
          <w:i w:val="false"/>
          <w:color w:val="000000"/>
          <w:sz w:val="28"/>
        </w:rPr>
        <w:t>бұйрығы</w:t>
      </w:r>
      <w:r>
        <w:rPr>
          <w:rFonts w:ascii="Times New Roman"/>
          <w:b w:val="false"/>
          <w:i w:val="false"/>
          <w:color w:val="000000"/>
          <w:sz w:val="28"/>
        </w:rPr>
        <w:t xml:space="preserve"> күшіне енгеннен бұрын емес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А-11/502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06.09.2019 </w:t>
      </w:r>
      <w:r>
        <w:rPr>
          <w:rFonts w:ascii="Times New Roman"/>
          <w:b w:val="false"/>
          <w:i w:val="false"/>
          <w:color w:val="ff0000"/>
          <w:sz w:val="28"/>
        </w:rPr>
        <w:t>№ A-9/429</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8"/>
    <w:p>
      <w:pPr>
        <w:spacing w:after="0"/>
        <w:ind w:left="0"/>
        <w:jc w:val="left"/>
      </w:pPr>
      <w:r>
        <w:rPr>
          <w:rFonts w:ascii="Times New Roman"/>
          <w:b/>
          <w:i w:val="false"/>
          <w:color w:val="000000"/>
        </w:rPr>
        <w:t xml:space="preserve"> 1. Жалпы ережелер</w:t>
      </w:r>
    </w:p>
    <w:bookmarkEnd w:id="8"/>
    <w:bookmarkStart w:name="z8" w:id="9"/>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9" w:id="10"/>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w:t>
      </w:r>
    </w:p>
    <w:bookmarkEnd w:id="10"/>
    <w:bookmarkStart w:name="z10" w:id="11"/>
    <w:p>
      <w:pPr>
        <w:spacing w:after="0"/>
        <w:ind w:left="0"/>
        <w:jc w:val="both"/>
      </w:pP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(бұдан әрі – лицензия) не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12091 болып тіркелген)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1"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бөлімшесінің (қызметшілерінің) іс-әрекеті тәртібінің сипаттамасы</w:t>
      </w:r>
    </w:p>
    <w:bookmarkEnd w:id="12"/>
    <w:bookmarkStart w:name="z12" w:id="13"/>
    <w:p>
      <w:pPr>
        <w:spacing w:after="0"/>
        <w:ind w:left="0"/>
        <w:jc w:val="both"/>
      </w:pPr>
      <w:r>
        <w:rPr>
          <w:rFonts w:ascii="Times New Roman"/>
          <w:b w:val="false"/>
          <w:i w:val="false"/>
          <w:color w:val="000000"/>
          <w:sz w:val="28"/>
        </w:rPr>
        <w:t xml:space="preserve">
      4. Мемлекеттік қызметті көрсету жөніндегі рәсімді (әрекетті)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3"/>
    <w:bookmarkStart w:name="z13"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4"/>
    <w:p>
      <w:pPr>
        <w:spacing w:after="0"/>
        <w:ind w:left="0"/>
        <w:jc w:val="both"/>
      </w:pPr>
      <w:r>
        <w:rPr>
          <w:rFonts w:ascii="Times New Roman"/>
          <w:b w:val="false"/>
          <w:i w:val="false"/>
          <w:color w:val="000000"/>
          <w:sz w:val="28"/>
        </w:rPr>
        <w:t>
      лицензияны алу үшін:</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өтінішті тапсырған кезінен бастап "Е-лицензиялау" мемлекеттік деректер базасы" мемлекеттік ақпараттық жүйесінде (бұдан әрі – "Е-лицензиялау" МДБ АЖ) тіркеуді жүзеге асырады – 3 сағат;</w:t>
      </w:r>
    </w:p>
    <w:p>
      <w:pPr>
        <w:spacing w:after="0"/>
        <w:ind w:left="0"/>
        <w:jc w:val="both"/>
      </w:pPr>
      <w:r>
        <w:rPr>
          <w:rFonts w:ascii="Times New Roman"/>
          <w:b w:val="false"/>
          <w:i w:val="false"/>
          <w:color w:val="000000"/>
          <w:sz w:val="28"/>
        </w:rPr>
        <w:t>
      ұсынылған құжаттардың толықтығын тексереді – 4 сағат;</w:t>
      </w:r>
    </w:p>
    <w:p>
      <w:pPr>
        <w:spacing w:after="0"/>
        <w:ind w:left="0"/>
        <w:jc w:val="both"/>
      </w:pPr>
      <w:r>
        <w:rPr>
          <w:rFonts w:ascii="Times New Roman"/>
          <w:b w:val="false"/>
          <w:i w:val="false"/>
          <w:color w:val="000000"/>
          <w:sz w:val="28"/>
        </w:rPr>
        <w:t>
      Қазақстан Республикасы Денсаулық сақтау министрлігі Қоғамдық денсаулық сақтау комитетінің қоғамдық денсаулық сақтау саласындағы аумақтық бөлiмшесіне (бұдан әрі – келісуші орган) көрсетілетін қызметті алушының Қазақстан Республикасының заңнамасы талаптарына сәйкестігі немесе сәйкессіздігі жөнінде сұраныс жолдайды – 1 жұмыс күні;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өтінішті әрі қарай қараудан уәжді бас тартады.</w:t>
      </w:r>
    </w:p>
    <w:p>
      <w:pPr>
        <w:spacing w:after="0"/>
        <w:ind w:left="0"/>
        <w:jc w:val="both"/>
      </w:pPr>
      <w:r>
        <w:rPr>
          <w:rFonts w:ascii="Times New Roman"/>
          <w:b w:val="false"/>
          <w:i w:val="false"/>
          <w:color w:val="000000"/>
          <w:sz w:val="28"/>
        </w:rPr>
        <w:t>
      2) келісуші орган келіп түскен құжаттарды қарайды және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 – 7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лицензияны немесе бас тарту туралы уәжді жауапты дайындайды және көрсетілетін қызметті берушінің басшысына қол қоюға жолдайды –1 сағат;</w:t>
      </w:r>
    </w:p>
    <w:p>
      <w:pPr>
        <w:spacing w:after="0"/>
        <w:ind w:left="0"/>
        <w:jc w:val="both"/>
      </w:pPr>
      <w:r>
        <w:rPr>
          <w:rFonts w:ascii="Times New Roman"/>
          <w:b w:val="false"/>
          <w:i w:val="false"/>
          <w:color w:val="000000"/>
          <w:sz w:val="28"/>
        </w:rPr>
        <w:t>
      4) көрсетілетін қызметті берушінің басшысы электрондық цифрлық қолтаңбасын (бұдан әрі – ЭЦҚ) пайдалана отырып лицензияға немесе бас тарту туралы уәжді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 көрсетілетін қызметті беруші уәкілетті адамының ЭЦҚ-мен куәландырылған электрондық құжат нысанында көрсетілетін қызметті алушының порталдағы "жеке кабинетіне" жолдайды – 30 минут.</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өтінішті тапсырған кезінен бастап "Е-лицензиялау" МДБ АЖ-де тіркеуді жүзеге асырады – 3 сағат;</w:t>
      </w:r>
    </w:p>
    <w:p>
      <w:pPr>
        <w:spacing w:after="0"/>
        <w:ind w:left="0"/>
        <w:jc w:val="both"/>
      </w:pPr>
      <w:r>
        <w:rPr>
          <w:rFonts w:ascii="Times New Roman"/>
          <w:b w:val="false"/>
          <w:i w:val="false"/>
          <w:color w:val="000000"/>
          <w:sz w:val="28"/>
        </w:rPr>
        <w:t>
      ұсынылған құжаттардың толықтығын тексереді – 1 жұмыс күні;</w:t>
      </w:r>
    </w:p>
    <w:p>
      <w:pPr>
        <w:spacing w:after="0"/>
        <w:ind w:left="0"/>
        <w:jc w:val="both"/>
      </w:pPr>
      <w:r>
        <w:rPr>
          <w:rFonts w:ascii="Times New Roman"/>
          <w:b w:val="false"/>
          <w:i w:val="false"/>
          <w:color w:val="000000"/>
          <w:sz w:val="28"/>
        </w:rPr>
        <w:t>
      қайта рәсімделген лицензияны немесе бас тарту туралы уәжді жауапты дайындайды және көрсетілетін қызметті берушінің басшысына қол қоюға жолдайды – 1 сағат;</w:t>
      </w:r>
    </w:p>
    <w:p>
      <w:pPr>
        <w:spacing w:after="0"/>
        <w:ind w:left="0"/>
        <w:jc w:val="both"/>
      </w:pPr>
      <w:r>
        <w:rPr>
          <w:rFonts w:ascii="Times New Roman"/>
          <w:b w:val="false"/>
          <w:i w:val="false"/>
          <w:color w:val="000000"/>
          <w:sz w:val="28"/>
        </w:rPr>
        <w:t>
      2) көрсетілетін қызметті берушінің басшысы ЭЦҚ пайдалана отырып қайта рәсімделген лицензияға немесе бас тарту туралы уәжді жауапқа қол қояды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 көрсетілетін қызметті беруші уәкілетті адамының ЭЦҚ-мен куәландырылған электрондық құжат нысанында көрсетілетін қызметті алушының порталдағы "жеке кабинетіне" жолдайды – 30 минут.</w:t>
      </w:r>
    </w:p>
    <w:p>
      <w:pPr>
        <w:spacing w:after="0"/>
        <w:ind w:left="0"/>
        <w:jc w:val="both"/>
      </w:pPr>
      <w:r>
        <w:rPr>
          <w:rFonts w:ascii="Times New Roman"/>
          <w:b w:val="false"/>
          <w:i w:val="false"/>
          <w:color w:val="000000"/>
          <w:sz w:val="28"/>
        </w:rPr>
        <w:t>
      Лицензияның телнұсқасын алу үшін:</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өтінішті тапсырған кезінен бастап "Е-лицензиялау" МДБ АЖ-де тіркеуді жүзеге асырады – 3 сағат;</w:t>
      </w:r>
    </w:p>
    <w:p>
      <w:pPr>
        <w:spacing w:after="0"/>
        <w:ind w:left="0"/>
        <w:jc w:val="both"/>
      </w:pPr>
      <w:r>
        <w:rPr>
          <w:rFonts w:ascii="Times New Roman"/>
          <w:b w:val="false"/>
          <w:i w:val="false"/>
          <w:color w:val="000000"/>
          <w:sz w:val="28"/>
        </w:rPr>
        <w:t>
      ұсынылған құжаттардың толықтығын тексереді – 4 сағат;</w:t>
      </w:r>
    </w:p>
    <w:p>
      <w:pPr>
        <w:spacing w:after="0"/>
        <w:ind w:left="0"/>
        <w:jc w:val="both"/>
      </w:pPr>
      <w:r>
        <w:rPr>
          <w:rFonts w:ascii="Times New Roman"/>
          <w:b w:val="false"/>
          <w:i w:val="false"/>
          <w:color w:val="000000"/>
          <w:sz w:val="28"/>
        </w:rPr>
        <w:t>
      лицензияның телнұсқасын немесе бас тарту туралы уәжді жауапты дайындайды және көрсетілетін қызметті берушінің басшысына қол қоюға жолдайды – 1 сағат;</w:t>
      </w:r>
    </w:p>
    <w:p>
      <w:pPr>
        <w:spacing w:after="0"/>
        <w:ind w:left="0"/>
        <w:jc w:val="both"/>
      </w:pPr>
      <w:r>
        <w:rPr>
          <w:rFonts w:ascii="Times New Roman"/>
          <w:b w:val="false"/>
          <w:i w:val="false"/>
          <w:color w:val="000000"/>
          <w:sz w:val="28"/>
        </w:rPr>
        <w:t>
      2) көрсетілетін қызметті берушінің басшысы ЭЦҚ пайдалана отырып лицензияның телнұсқасына немесе бас тарту туралы уәжді жауапқа қол қояды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 көрсетілетін қызметті беруші уәкілетті адамының ЭЦҚ-мен куәландырылған электрондық құжат нысанында көрсетілетін қызметті алушының порталдағы "жеке кабинетіне" жолдайды – 30 минут.</w:t>
      </w:r>
    </w:p>
    <w:bookmarkStart w:name="z14" w:id="15"/>
    <w:p>
      <w:pPr>
        <w:spacing w:after="0"/>
        <w:ind w:left="0"/>
        <w:jc w:val="both"/>
      </w:pPr>
      <w:r>
        <w:rPr>
          <w:rFonts w:ascii="Times New Roman"/>
          <w:b w:val="false"/>
          <w:i w:val="false"/>
          <w:color w:val="000000"/>
          <w:sz w:val="28"/>
        </w:rPr>
        <w:t>
      6. Келесі рәсімнің (әрекеттің) орындалуына негіз болатын мемлекеттік қызметті көрсету бойынша рәсімнің (әрекеттің) нәтижесі:</w:t>
      </w:r>
    </w:p>
    <w:bookmarkEnd w:id="15"/>
    <w:p>
      <w:pPr>
        <w:spacing w:after="0"/>
        <w:ind w:left="0"/>
        <w:jc w:val="both"/>
      </w:pPr>
      <w:r>
        <w:rPr>
          <w:rFonts w:ascii="Times New Roman"/>
          <w:b w:val="false"/>
          <w:i w:val="false"/>
          <w:color w:val="000000"/>
          <w:sz w:val="28"/>
        </w:rPr>
        <w:t>
      лицензияны алу үшін:</w:t>
      </w:r>
    </w:p>
    <w:p>
      <w:pPr>
        <w:spacing w:after="0"/>
        <w:ind w:left="0"/>
        <w:jc w:val="both"/>
      </w:pPr>
      <w:r>
        <w:rPr>
          <w:rFonts w:ascii="Times New Roman"/>
          <w:b w:val="false"/>
          <w:i w:val="false"/>
          <w:color w:val="000000"/>
          <w:sz w:val="28"/>
        </w:rPr>
        <w:t>
      1) өтінішті тіркеу, толықтығын тексеру, сауалды жолдау;</w:t>
      </w:r>
    </w:p>
    <w:p>
      <w:pPr>
        <w:spacing w:after="0"/>
        <w:ind w:left="0"/>
        <w:jc w:val="both"/>
      </w:pPr>
      <w:r>
        <w:rPr>
          <w:rFonts w:ascii="Times New Roman"/>
          <w:b w:val="false"/>
          <w:i w:val="false"/>
          <w:color w:val="000000"/>
          <w:sz w:val="28"/>
        </w:rPr>
        <w:t>
      2) келісуші органның қорытындысы;</w:t>
      </w:r>
    </w:p>
    <w:p>
      <w:pPr>
        <w:spacing w:after="0"/>
        <w:ind w:left="0"/>
        <w:jc w:val="both"/>
      </w:pPr>
      <w:r>
        <w:rPr>
          <w:rFonts w:ascii="Times New Roman"/>
          <w:b w:val="false"/>
          <w:i w:val="false"/>
          <w:color w:val="000000"/>
          <w:sz w:val="28"/>
        </w:rPr>
        <w:t>
      3) лицензияны немесе бас тарту туралы уәжді жауапты дайындау;</w:t>
      </w:r>
    </w:p>
    <w:p>
      <w:pPr>
        <w:spacing w:after="0"/>
        <w:ind w:left="0"/>
        <w:jc w:val="both"/>
      </w:pPr>
      <w:r>
        <w:rPr>
          <w:rFonts w:ascii="Times New Roman"/>
          <w:b w:val="false"/>
          <w:i w:val="false"/>
          <w:color w:val="000000"/>
          <w:sz w:val="28"/>
        </w:rPr>
        <w:t>
      4) лицензияға немесе бас тарту туралы уәжді жауапқа қол қою;</w:t>
      </w:r>
    </w:p>
    <w:p>
      <w:pPr>
        <w:spacing w:after="0"/>
        <w:ind w:left="0"/>
        <w:jc w:val="both"/>
      </w:pPr>
      <w:r>
        <w:rPr>
          <w:rFonts w:ascii="Times New Roman"/>
          <w:b w:val="false"/>
          <w:i w:val="false"/>
          <w:color w:val="000000"/>
          <w:sz w:val="28"/>
        </w:rPr>
        <w:t>
      5) нәтижені жолдау;</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1) өтінішті тіркеу, толықтығын тексеру, қайта рәсімделген лицензияны немесе бас тарту туралы уәжді жауапты дайындау;</w:t>
      </w:r>
    </w:p>
    <w:p>
      <w:pPr>
        <w:spacing w:after="0"/>
        <w:ind w:left="0"/>
        <w:jc w:val="both"/>
      </w:pPr>
      <w:r>
        <w:rPr>
          <w:rFonts w:ascii="Times New Roman"/>
          <w:b w:val="false"/>
          <w:i w:val="false"/>
          <w:color w:val="000000"/>
          <w:sz w:val="28"/>
        </w:rPr>
        <w:t>
      2) қайта рәсімделген лицензияға немесе бас тарту туралы уәжді жауапқа қол қою;</w:t>
      </w:r>
    </w:p>
    <w:p>
      <w:pPr>
        <w:spacing w:after="0"/>
        <w:ind w:left="0"/>
        <w:jc w:val="both"/>
      </w:pPr>
      <w:r>
        <w:rPr>
          <w:rFonts w:ascii="Times New Roman"/>
          <w:b w:val="false"/>
          <w:i w:val="false"/>
          <w:color w:val="000000"/>
          <w:sz w:val="28"/>
        </w:rPr>
        <w:t>
      3) нәтижені жолдау;</w:t>
      </w:r>
    </w:p>
    <w:p>
      <w:pPr>
        <w:spacing w:after="0"/>
        <w:ind w:left="0"/>
        <w:jc w:val="both"/>
      </w:pPr>
      <w:r>
        <w:rPr>
          <w:rFonts w:ascii="Times New Roman"/>
          <w:b w:val="false"/>
          <w:i w:val="false"/>
          <w:color w:val="000000"/>
          <w:sz w:val="28"/>
        </w:rPr>
        <w:t>
      лицензияның телнұсқасын алу үшін:</w:t>
      </w:r>
    </w:p>
    <w:p>
      <w:pPr>
        <w:spacing w:after="0"/>
        <w:ind w:left="0"/>
        <w:jc w:val="both"/>
      </w:pPr>
      <w:r>
        <w:rPr>
          <w:rFonts w:ascii="Times New Roman"/>
          <w:b w:val="false"/>
          <w:i w:val="false"/>
          <w:color w:val="000000"/>
          <w:sz w:val="28"/>
        </w:rPr>
        <w:t>
      1) өтінішті тіркеу, толықтығын тексеру, лицензияның телнұсқасын немесе бас тарту туралы уәжді жауапты дайындау;</w:t>
      </w:r>
    </w:p>
    <w:p>
      <w:pPr>
        <w:spacing w:after="0"/>
        <w:ind w:left="0"/>
        <w:jc w:val="both"/>
      </w:pPr>
      <w:r>
        <w:rPr>
          <w:rFonts w:ascii="Times New Roman"/>
          <w:b w:val="false"/>
          <w:i w:val="false"/>
          <w:color w:val="000000"/>
          <w:sz w:val="28"/>
        </w:rPr>
        <w:t>
      2) лицензияның телнұсқасына немесе бас тарту туралы уәжді жауапқа қол қою;</w:t>
      </w:r>
    </w:p>
    <w:p>
      <w:pPr>
        <w:spacing w:after="0"/>
        <w:ind w:left="0"/>
        <w:jc w:val="both"/>
      </w:pPr>
      <w:r>
        <w:rPr>
          <w:rFonts w:ascii="Times New Roman"/>
          <w:b w:val="false"/>
          <w:i w:val="false"/>
          <w:color w:val="000000"/>
          <w:sz w:val="28"/>
        </w:rPr>
        <w:t>
      3) нәтижені жолдау.</w:t>
      </w:r>
    </w:p>
    <w:bookmarkStart w:name="z15"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16"/>
    <w:bookmarkStart w:name="z16"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келісуші орган.</w:t>
      </w:r>
    </w:p>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p>
      <w:pPr>
        <w:spacing w:after="0"/>
        <w:ind w:left="0"/>
        <w:jc w:val="both"/>
      </w:pPr>
      <w:r>
        <w:rPr>
          <w:rFonts w:ascii="Times New Roman"/>
          <w:b w:val="false"/>
          <w:i w:val="false"/>
          <w:color w:val="000000"/>
          <w:sz w:val="28"/>
        </w:rPr>
        <w:t>
      лицензияны алу үшін:</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өтінішті тапсырған кезінен бастап "Е-лицензиялау" МДБ АЖ тіркеуді жүзеге асырады – 3 сағат;</w:t>
      </w:r>
    </w:p>
    <w:p>
      <w:pPr>
        <w:spacing w:after="0"/>
        <w:ind w:left="0"/>
        <w:jc w:val="both"/>
      </w:pPr>
      <w:r>
        <w:rPr>
          <w:rFonts w:ascii="Times New Roman"/>
          <w:b w:val="false"/>
          <w:i w:val="false"/>
          <w:color w:val="000000"/>
          <w:sz w:val="28"/>
        </w:rPr>
        <w:t>
      ұсынылған құжаттардың толықтығын тексереді – 4 сағат;</w:t>
      </w:r>
    </w:p>
    <w:p>
      <w:pPr>
        <w:spacing w:after="0"/>
        <w:ind w:left="0"/>
        <w:jc w:val="both"/>
      </w:pPr>
      <w:r>
        <w:rPr>
          <w:rFonts w:ascii="Times New Roman"/>
          <w:b w:val="false"/>
          <w:i w:val="false"/>
          <w:color w:val="000000"/>
          <w:sz w:val="28"/>
        </w:rPr>
        <w:t>
      келісуші органға көрсетілетін қызметті алушының Қазақстан Республикасының заңнамасы талаптарына сәйкестігі немесе сәйкессіздігі жөнінде сұраныс жолдайды – 1 жұмыс күні;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өтінішті әрі қарай қараудан уәжді бас тартады.</w:t>
      </w:r>
    </w:p>
    <w:p>
      <w:pPr>
        <w:spacing w:after="0"/>
        <w:ind w:left="0"/>
        <w:jc w:val="both"/>
      </w:pPr>
      <w:r>
        <w:rPr>
          <w:rFonts w:ascii="Times New Roman"/>
          <w:b w:val="false"/>
          <w:i w:val="false"/>
          <w:color w:val="000000"/>
          <w:sz w:val="28"/>
        </w:rPr>
        <w:t>
      2) келісуші орган келіп түскен құжаттарды қарайды және көрсетілетін қызметті берушіге қорытындыны жолдайды – 7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лицензияны немесе бас тарту туралы уәжді жауапты дайындайды және көрсетілетін қызметті берушінің басшысына қол қоюға жолдайды –1 сағат;</w:t>
      </w:r>
    </w:p>
    <w:p>
      <w:pPr>
        <w:spacing w:after="0"/>
        <w:ind w:left="0"/>
        <w:jc w:val="both"/>
      </w:pPr>
      <w:r>
        <w:rPr>
          <w:rFonts w:ascii="Times New Roman"/>
          <w:b w:val="false"/>
          <w:i w:val="false"/>
          <w:color w:val="000000"/>
          <w:sz w:val="28"/>
        </w:rPr>
        <w:t>
      4) көрсетілетін қызметті берушінің басшысы ЭЦҚ пайдалана отырып лицензияға немесе бас тарту туралы уәжді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 көрсетілетін қызметті беруші уәкілетті адамының ЭЦҚ-мен куәландырылған электрондық құжат нысанында көрсетілетін қызметті алушының порталдағы "жеке кабинетіне" жолдайды – 30 минут.</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өтінішті тапсырған кезінен бастап "Е-лицензиялау" МДБ АЖ-де тіркеуді жүзеге асырады – 3 сағат;</w:t>
      </w:r>
    </w:p>
    <w:p>
      <w:pPr>
        <w:spacing w:after="0"/>
        <w:ind w:left="0"/>
        <w:jc w:val="both"/>
      </w:pPr>
      <w:r>
        <w:rPr>
          <w:rFonts w:ascii="Times New Roman"/>
          <w:b w:val="false"/>
          <w:i w:val="false"/>
          <w:color w:val="000000"/>
          <w:sz w:val="28"/>
        </w:rPr>
        <w:t>
      ұсынылған құжаттардың толықтығын тексереді – 1 жұмыс күні;</w:t>
      </w:r>
    </w:p>
    <w:p>
      <w:pPr>
        <w:spacing w:after="0"/>
        <w:ind w:left="0"/>
        <w:jc w:val="both"/>
      </w:pPr>
      <w:r>
        <w:rPr>
          <w:rFonts w:ascii="Times New Roman"/>
          <w:b w:val="false"/>
          <w:i w:val="false"/>
          <w:color w:val="000000"/>
          <w:sz w:val="28"/>
        </w:rPr>
        <w:t>
      қайта рәсімделген лицензияны немесе бас тарту туралы уәжді жауапты дайындайды және көрсетілетін қызметті берушінің басшысына қол қоюға жолдайды – 1 сағат;</w:t>
      </w:r>
    </w:p>
    <w:p>
      <w:pPr>
        <w:spacing w:after="0"/>
        <w:ind w:left="0"/>
        <w:jc w:val="both"/>
      </w:pPr>
      <w:r>
        <w:rPr>
          <w:rFonts w:ascii="Times New Roman"/>
          <w:b w:val="false"/>
          <w:i w:val="false"/>
          <w:color w:val="000000"/>
          <w:sz w:val="28"/>
        </w:rPr>
        <w:t>
      2) көрсетілетін қызметті берушінің басшысы ЭЦҚ пайдалана отырып қайта рәсімделген лицензияға немесе бас тарту туралы уәжді жауапқа қол қояды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 көрсетілетін қызметті беруші уәкілетті адамының ЭЦҚ-мен куәландырылған электрондық құжат нысанында көрсетілетін қызметті алушының порталдағы "жеке кабинетіне" жолдайды – 30 минут.</w:t>
      </w:r>
    </w:p>
    <w:p>
      <w:pPr>
        <w:spacing w:after="0"/>
        <w:ind w:left="0"/>
        <w:jc w:val="both"/>
      </w:pPr>
      <w:r>
        <w:rPr>
          <w:rFonts w:ascii="Times New Roman"/>
          <w:b w:val="false"/>
          <w:i w:val="false"/>
          <w:color w:val="000000"/>
          <w:sz w:val="28"/>
        </w:rPr>
        <w:t>
      Лицензияның телнұсқасын алу үшін:</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өтінішті тапсырған кезінен бастап "Е-лицензиялау" МДБ АЖ-де тіркеуді жүзеге асырады – 3 сағат;</w:t>
      </w:r>
    </w:p>
    <w:p>
      <w:pPr>
        <w:spacing w:after="0"/>
        <w:ind w:left="0"/>
        <w:jc w:val="both"/>
      </w:pPr>
      <w:r>
        <w:rPr>
          <w:rFonts w:ascii="Times New Roman"/>
          <w:b w:val="false"/>
          <w:i w:val="false"/>
          <w:color w:val="000000"/>
          <w:sz w:val="28"/>
        </w:rPr>
        <w:t>
      ұсынылған құжаттардың толықтығын тексереді – 4 сағат;</w:t>
      </w:r>
    </w:p>
    <w:p>
      <w:pPr>
        <w:spacing w:after="0"/>
        <w:ind w:left="0"/>
        <w:jc w:val="both"/>
      </w:pPr>
      <w:r>
        <w:rPr>
          <w:rFonts w:ascii="Times New Roman"/>
          <w:b w:val="false"/>
          <w:i w:val="false"/>
          <w:color w:val="000000"/>
          <w:sz w:val="28"/>
        </w:rPr>
        <w:t>
      лицензияның телнұсқасын немесе бас тарту туралы уәжді жауапты дайындайды және көрсетілетін қызметті берушінің басшысына қол қоюға жолдайды – 1 сағат;</w:t>
      </w:r>
    </w:p>
    <w:p>
      <w:pPr>
        <w:spacing w:after="0"/>
        <w:ind w:left="0"/>
        <w:jc w:val="both"/>
      </w:pPr>
      <w:r>
        <w:rPr>
          <w:rFonts w:ascii="Times New Roman"/>
          <w:b w:val="false"/>
          <w:i w:val="false"/>
          <w:color w:val="000000"/>
          <w:sz w:val="28"/>
        </w:rPr>
        <w:t>
      2) көрсетілетін қызметті берушінің басшысы ЭЦҚ пайдалана отырып лицензияның телнұсқасына немесе бас тарту туралы уәжді жауапқа қол қояды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 көрсетілетін қызметті беруші уәкілетті адамының ЭЦҚ-мен куәландырылған электрондық құжат нысанында көрсетілетін қызметті алушының порталдағы "жеке кабинетіне" жолдайды – 30 минут.</w:t>
      </w:r>
    </w:p>
    <w:bookmarkStart w:name="z17" w:id="18"/>
    <w:p>
      <w:pPr>
        <w:spacing w:after="0"/>
        <w:ind w:left="0"/>
        <w:jc w:val="left"/>
      </w:pPr>
      <w:r>
        <w:rPr>
          <w:rFonts w:ascii="Times New Roman"/>
          <w:b/>
          <w:i w:val="false"/>
          <w:color w:val="000000"/>
        </w:rPr>
        <w:t xml:space="preserve"> 4.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8"/>
    <w:bookmarkStart w:name="z18" w:id="19"/>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(әрекеттерінің) кезеңділігін және жүгіну тәртібін сипаттау:</w:t>
      </w:r>
    </w:p>
    <w:bookmarkEnd w:id="19"/>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көшірмесін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қызметке төлем жүргізу, одан кейін ол ақпарат "Е-лицензиялау" МДБ АЖ келіп түседі немесе электрондық (сканерленген) түрде түбіртекті қосу;</w:t>
      </w:r>
    </w:p>
    <w:p>
      <w:pPr>
        <w:spacing w:after="0"/>
        <w:ind w:left="0"/>
        <w:jc w:val="both"/>
      </w:pPr>
      <w:r>
        <w:rPr>
          <w:rFonts w:ascii="Times New Roman"/>
          <w:b w:val="false"/>
          <w:i w:val="false"/>
          <w:color w:val="000000"/>
          <w:sz w:val="28"/>
        </w:rPr>
        <w:t>
      3-шарт – "Е-лицензиялау" МДБ АЖ-нде көрсетілген қызметке жасалған төлемнің болуы фактісін тексеру;</w:t>
      </w:r>
    </w:p>
    <w:p>
      <w:pPr>
        <w:spacing w:after="0"/>
        <w:ind w:left="0"/>
        <w:jc w:val="both"/>
      </w:pPr>
      <w:r>
        <w:rPr>
          <w:rFonts w:ascii="Times New Roman"/>
          <w:b w:val="false"/>
          <w:i w:val="false"/>
          <w:color w:val="000000"/>
          <w:sz w:val="28"/>
        </w:rPr>
        <w:t>
      6-процесс – "Е-лицензиялау" МДБ АЖ көрсетілетін қызмет үшін төлемнің болмауына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9-процесс – көрсетілетін қызметті алушының "Е-лицензиялау" МДБ АЖ қалыптастырған көрсетілетін қызметтің нәтижесін алуы. Электрондық құжатты көрсетілетін қызметті беруші басшының ЭЦҚ пайдаланумен қалыптастырады.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21" w:id="2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0"/>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w:t>
            </w:r>
            <w:r>
              <w:br/>
            </w:r>
            <w:r>
              <w:rPr>
                <w:rFonts w:ascii="Times New Roman"/>
                <w:b w:val="false"/>
                <w:i w:val="false"/>
                <w:color w:val="000000"/>
                <w:sz w:val="20"/>
              </w:rPr>
              <w:t>және фумигациялық тәсiлдермен қолдануға байланысты</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3" w:id="2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 көрсетудің бизнес-процестерінің анықтамалығы</w:t>
      </w:r>
    </w:p>
    <w:bookmarkEnd w:id="21"/>
    <w:p>
      <w:pPr>
        <w:spacing w:after="0"/>
        <w:ind w:left="0"/>
        <w:jc w:val="both"/>
      </w:pPr>
      <w:r>
        <w:rPr>
          <w:rFonts w:ascii="Times New Roman"/>
          <w:b w:val="false"/>
          <w:i w:val="false"/>
          <w:color w:val="000000"/>
          <w:sz w:val="28"/>
        </w:rPr>
        <w:t>
      Лицензияны алу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рәсімдеу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телнұсқасын алу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