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b8d92" w14:textId="25b8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облысының білім басқармасы" мемлекеттік мекемесінің ережесін бекіту туралы" Ақмола облысы әкімдігінің 2014 жылғы 20 мамырдағы № А-5/202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23 желтоқсандағы № А-12/592 қаулысы. Ақмола облысының Әділет департаментінде 2016 жылғы 27 қаңтарда № 5235 болып тіркелді. Күші жойылды - Ақмола облысы әкімдігінің 2016 жылғы 17 мамырдағы № А-6/219 қаулысымен</w:t>
      </w:r>
    </w:p>
    <w:p>
      <w:pPr>
        <w:spacing w:after="0"/>
        <w:ind w:left="0"/>
        <w:jc w:val="left"/>
      </w:pPr>
      <w:r>
        <w:rPr>
          <w:rFonts w:ascii="Times New Roman"/>
          <w:b w:val="false"/>
          <w:i w:val="false"/>
          <w:color w:val="ff0000"/>
          <w:sz w:val="28"/>
        </w:rPr>
        <w:t xml:space="preserve">      Ескерту. Күші жойылды - Ақмола облысы әкімдігінің 17.05.2016 </w:t>
      </w:r>
      <w:r>
        <w:rPr>
          <w:rFonts w:ascii="Times New Roman"/>
          <w:b w:val="false"/>
          <w:i w:val="false"/>
          <w:color w:val="ff0000"/>
          <w:sz w:val="28"/>
        </w:rPr>
        <w:t>№ А-6/219</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"Ақмола облысының білім басқармасы" мемлекеттік мекемесінің ережесін бекіту туралы" Ақмола облысы әкімдігінің 2014 жылғы 20 мамырдағы № А-5/202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4225 болып тіркелген, "Акмолинская правда" және "Арқа ажары" газеттерінде 2014 жылғы 14 маусымда жарияланды) келесі өзгеріс енгізілсін:</w:t>
      </w:r>
      <w:r>
        <w:br/>
      </w:r>
      <w:r>
        <w:rPr>
          <w:rFonts w:ascii="Times New Roman"/>
          <w:b w:val="false"/>
          <w:i w:val="false"/>
          <w:color w:val="000000"/>
          <w:sz w:val="28"/>
        </w:rPr>
        <w:t>
      </w:t>
      </w:r>
      <w:r>
        <w:rPr>
          <w:rFonts w:ascii="Times New Roman"/>
          <w:b w:val="false"/>
          <w:i w:val="false"/>
          <w:color w:val="000000"/>
          <w:sz w:val="28"/>
        </w:rPr>
        <w:t xml:space="preserve">аталған қаулымен бекітілген "Ақмола облысының білім басқармасы" мемлекеттік мекемесінің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техникалық және кәсіптік, орта білімнен кейінгі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балаларды арнайы оқу бағдарламалары бойынша оқытуды қамтамасыз етеді;</w:t>
      </w:r>
      <w:r>
        <w:br/>
      </w:r>
      <w:r>
        <w:rPr>
          <w:rFonts w:ascii="Times New Roman"/>
          <w:b w:val="false"/>
          <w:i w:val="false"/>
          <w:color w:val="000000"/>
          <w:sz w:val="28"/>
        </w:rPr>
        <w:t>
      </w:t>
      </w:r>
      <w:r>
        <w:rPr>
          <w:rFonts w:ascii="Times New Roman"/>
          <w:b w:val="false"/>
          <w:i w:val="false"/>
          <w:color w:val="000000"/>
          <w:sz w:val="28"/>
        </w:rPr>
        <w:t>3) дарынды балаларды мамандандырылған білім беру ұйымдарында оқытуды қамтамасыз етеді;</w:t>
      </w:r>
      <w:r>
        <w:br/>
      </w:r>
      <w:r>
        <w:rPr>
          <w:rFonts w:ascii="Times New Roman"/>
          <w:b w:val="false"/>
          <w:i w:val="false"/>
          <w:color w:val="000000"/>
          <w:sz w:val="28"/>
        </w:rPr>
        <w:t>
      </w:t>
      </w:r>
      <w:r>
        <w:rPr>
          <w:rFonts w:ascii="Times New Roman"/>
          <w:b w:val="false"/>
          <w:i w:val="false"/>
          <w:color w:val="000000"/>
          <w:sz w:val="28"/>
        </w:rPr>
        <w:t>4)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белгіленген тәртіппен білім беру саласындағы уәкілетті органмен келісім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мектебін құру, қайта құру және тарату туралы ұсыныс енгізеді;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7)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9)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10)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11)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12) балаларға облыстық деңгейде жүзеге асырылатын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 xml:space="preserve">13)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 </w:t>
      </w:r>
      <w:r>
        <w:br/>
      </w:r>
      <w:r>
        <w:rPr>
          <w:rFonts w:ascii="Times New Roman"/>
          <w:b w:val="false"/>
          <w:i w:val="false"/>
          <w:color w:val="000000"/>
          <w:sz w:val="28"/>
        </w:rPr>
        <w:t>
      </w:t>
      </w:r>
      <w:r>
        <w:rPr>
          <w:rFonts w:ascii="Times New Roman"/>
          <w:b w:val="false"/>
          <w:i w:val="false"/>
          <w:color w:val="000000"/>
          <w:sz w:val="28"/>
        </w:rPr>
        <w:t>14)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15) дамуында проблемалары бар балалар мен жасөспірімдерді оңалтуды және әлеуметтік бейімдеуді қамтамасыз етеді;</w:t>
      </w:r>
      <w:r>
        <w:br/>
      </w:r>
      <w:r>
        <w:rPr>
          <w:rFonts w:ascii="Times New Roman"/>
          <w:b w:val="false"/>
          <w:i w:val="false"/>
          <w:color w:val="000000"/>
          <w:sz w:val="28"/>
        </w:rPr>
        <w:t>
      </w:t>
      </w:r>
      <w:r>
        <w:rPr>
          <w:rFonts w:ascii="Times New Roman"/>
          <w:b w:val="false"/>
          <w:i w:val="false"/>
          <w:color w:val="000000"/>
          <w:sz w:val="28"/>
        </w:rPr>
        <w:t>16)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18)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19)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20)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w:t>
      </w:r>
      <w:r>
        <w:rPr>
          <w:rFonts w:ascii="Times New Roman"/>
          <w:b w:val="false"/>
          <w:i w:val="false"/>
          <w:color w:val="000000"/>
          <w:sz w:val="28"/>
        </w:rPr>
        <w:t>21)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22) Кәмелетке толмағандарды бейімдеу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23)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24)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25)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26)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br/>
      </w:r>
      <w:r>
        <w:rPr>
          <w:rFonts w:ascii="Times New Roman"/>
          <w:b w:val="false"/>
          <w:i w:val="false"/>
          <w:color w:val="000000"/>
          <w:sz w:val="28"/>
        </w:rPr>
        <w:t>
      </w:t>
      </w:r>
      <w:r>
        <w:rPr>
          <w:rFonts w:ascii="Times New Roman"/>
          <w:b w:val="false"/>
          <w:i w:val="false"/>
          <w:color w:val="000000"/>
          <w:sz w:val="28"/>
        </w:rPr>
        <w:t>27) облыстық деңгейдегі әдістемелік кабинеттердің материалдық-техникалық базасын қамтамасыз етеді;</w:t>
      </w:r>
      <w:r>
        <w:br/>
      </w:r>
      <w:r>
        <w:rPr>
          <w:rFonts w:ascii="Times New Roman"/>
          <w:b w:val="false"/>
          <w:i w:val="false"/>
          <w:color w:val="000000"/>
          <w:sz w:val="28"/>
        </w:rPr>
        <w:t>
      </w:t>
      </w:r>
      <w:r>
        <w:rPr>
          <w:rFonts w:ascii="Times New Roman"/>
          <w:b w:val="false"/>
          <w:i w:val="false"/>
          <w:color w:val="000000"/>
          <w:sz w:val="28"/>
        </w:rPr>
        <w:t>28) орта білім беру ұйымдарындағы психологиялық қызметтің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29) білім беру ұйымдарының ішкі тәртіптемесінің үлгілік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30) дуальды оқыту бойынша білікті жұмысшы кадрлар мен орта буын мамандарын даярлауды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31) Ақмола облысының әкімдігімен кәмелетке толмағандардың істері мен олардың құқықтарын қорғау жөніндегі ведомствоаралық комиссияның жеке құрамын облыстық мәслихаттың бекітуіне ұсыну үшін ұсыныстарды дайындауды жүзеге асырады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32) қиын өмірлік жағдайға тап болған кәмелетке толмағандардың және тұрмысы қолайсыз отбасылардың өңірлік есебін жүргізеді.".</w:t>
      </w:r>
      <w:r>
        <w:br/>
      </w:r>
      <w:r>
        <w:rPr>
          <w:rFonts w:ascii="Times New Roman"/>
          <w:b w:val="false"/>
          <w:i w:val="false"/>
          <w:color w:val="000000"/>
          <w:sz w:val="28"/>
        </w:rPr>
        <w:t>
      </w:t>
      </w:r>
      <w:r>
        <w:rPr>
          <w:rFonts w:ascii="Times New Roman"/>
          <w:b w:val="false"/>
          <w:i w:val="false"/>
          <w:color w:val="000000"/>
          <w:sz w:val="28"/>
        </w:rPr>
        <w:t xml:space="preserve">2. "Ақмола облысының білім басқармасы" мемлекеттік мекемесі туралы ережеге енгізілетін өзгерістің қоса ұсынылып отырған </w:t>
      </w:r>
      <w:r>
        <w:rPr>
          <w:rFonts w:ascii="Times New Roman"/>
          <w:b w:val="false"/>
          <w:i w:val="false"/>
          <w:color w:val="000000"/>
          <w:sz w:val="28"/>
        </w:rPr>
        <w:t>мәтіні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"Ақмола облысының білім басқармасы" мемлекеттік мекемесі Қазақстан Республикасының заңнамасында белгіленген тәртіпте және мерзімде енгізілген өзгеріс туралы әділет органдарына хабарлауды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Ақмола облысы әкімінің орынбасары Н.Ж.Нұркеновке жүктелсін.</w:t>
      </w:r>
      <w:r>
        <w:br/>
      </w:r>
      <w:r>
        <w:rPr>
          <w:rFonts w:ascii="Times New Roman"/>
          <w:b w:val="false"/>
          <w:i w:val="false"/>
          <w:color w:val="000000"/>
          <w:sz w:val="28"/>
        </w:rPr>
        <w:t>
      </w:t>
      </w:r>
      <w:r>
        <w:rPr>
          <w:rFonts w:ascii="Times New Roman"/>
          <w:b w:val="false"/>
          <w:i w:val="false"/>
          <w:color w:val="000000"/>
          <w:sz w:val="28"/>
        </w:rPr>
        <w:t>5.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w:t>
            </w:r>
            <w:r>
              <w:br/>
            </w:r>
            <w:r>
              <w:rPr>
                <w:rFonts w:ascii="Times New Roman"/>
                <w:b w:val="false"/>
                <w:i w:val="false"/>
                <w:color w:val="000000"/>
                <w:sz w:val="20"/>
              </w:rPr>
              <w:t>23 желтоқсандағы</w:t>
            </w:r>
            <w:r>
              <w:br/>
            </w:r>
            <w:r>
              <w:rPr>
                <w:rFonts w:ascii="Times New Roman"/>
                <w:b w:val="false"/>
                <w:i w:val="false"/>
                <w:color w:val="000000"/>
                <w:sz w:val="20"/>
              </w:rPr>
              <w:t>А-12/592 қаулысымен</w:t>
            </w:r>
            <w:r>
              <w:br/>
            </w:r>
            <w:r>
              <w:rPr>
                <w:rFonts w:ascii="Times New Roman"/>
                <w:b w:val="false"/>
                <w:i w:val="false"/>
                <w:color w:val="000000"/>
                <w:sz w:val="20"/>
              </w:rPr>
              <w:t>бекітілген</w:t>
            </w:r>
          </w:p>
        </w:tc>
      </w:tr>
    </w:tbl>
    <w:bookmarkStart w:name="z43" w:id="0"/>
    <w:p>
      <w:pPr>
        <w:spacing w:after="0"/>
        <w:ind w:left="0"/>
        <w:jc w:val="left"/>
      </w:pPr>
      <w:r>
        <w:rPr>
          <w:rFonts w:ascii="Times New Roman"/>
          <w:b/>
          <w:i w:val="false"/>
          <w:color w:val="000000"/>
        </w:rPr>
        <w:t xml:space="preserve"> "Ақмола облысының білім басқармасы" мемлекеттік мекемесі туралы</w:t>
      </w:r>
      <w:r>
        <w:br/>
      </w:r>
      <w:r>
        <w:rPr>
          <w:rFonts w:ascii="Times New Roman"/>
          <w:b/>
          <w:i w:val="false"/>
          <w:color w:val="000000"/>
        </w:rPr>
        <w:t>ережеге енгізілетін өзгерістің мәтіні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16-тармақ жаңа редакцияда жазылсын:</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техникалық және кәсіптік, орта білімнен кейінгі білім беруді қамтамасыз етеді;</w:t>
      </w:r>
      <w:r>
        <w:br/>
      </w:r>
      <w:r>
        <w:rPr>
          <w:rFonts w:ascii="Times New Roman"/>
          <w:b w:val="false"/>
          <w:i w:val="false"/>
          <w:color w:val="000000"/>
          <w:sz w:val="28"/>
        </w:rPr>
        <w:t>
      </w:t>
      </w:r>
      <w:r>
        <w:rPr>
          <w:rFonts w:ascii="Times New Roman"/>
          <w:b w:val="false"/>
          <w:i w:val="false"/>
          <w:color w:val="000000"/>
          <w:sz w:val="28"/>
        </w:rPr>
        <w:t>2) балаларды арнайы оқу бағдарламалары бойынша оқытуды қамтамасыз етеді;</w:t>
      </w:r>
      <w:r>
        <w:br/>
      </w:r>
      <w:r>
        <w:rPr>
          <w:rFonts w:ascii="Times New Roman"/>
          <w:b w:val="false"/>
          <w:i w:val="false"/>
          <w:color w:val="000000"/>
          <w:sz w:val="28"/>
        </w:rPr>
        <w:t>
      </w:t>
      </w:r>
      <w:r>
        <w:rPr>
          <w:rFonts w:ascii="Times New Roman"/>
          <w:b w:val="false"/>
          <w:i w:val="false"/>
          <w:color w:val="000000"/>
          <w:sz w:val="28"/>
        </w:rPr>
        <w:t>3) дарынды балаларды мамандандырылған білім беру ұйымдарында оқытуды қамтамасыз етеді;</w:t>
      </w:r>
      <w:r>
        <w:br/>
      </w:r>
      <w:r>
        <w:rPr>
          <w:rFonts w:ascii="Times New Roman"/>
          <w:b w:val="false"/>
          <w:i w:val="false"/>
          <w:color w:val="000000"/>
          <w:sz w:val="28"/>
        </w:rPr>
        <w:t>
      </w:t>
      </w:r>
      <w:r>
        <w:rPr>
          <w:rFonts w:ascii="Times New Roman"/>
          <w:b w:val="false"/>
          <w:i w:val="false"/>
          <w:color w:val="000000"/>
          <w:sz w:val="28"/>
        </w:rPr>
        <w:t>4) білім туралы мемлекеттік үлгідегі құжаттардың бланкілеріне тапсырыс беруді және негізгі орта, жалпы білімнің жалпы білім беретін оқу бағдарламаларын және техникалық және кәсіптік, орта білімнен кейінгі білімнің білім беру бағдарламаларын іске асыратын білім беру ұйымдарын солармен қамтамасыз етуді ұйымдастырады және олардың пайдаланылуына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белгіленген тәртіппен білім беру саласындағы уәкілетті органмен келісім бойынша техникалық және кәсіптік, орта білімнен кейінгі білімнің білім беру бағдарламаларын, мамандандырылған жалпы білім беретін және арнайы оқу бағдарламаларын іске асыратын мемлекеттік білім беру ұйымдарын, сондай-ақ балалар мен жасөспірімдердің спорт мектебін құру, қайта құру және тарату туралы ұсыныс енгізеді;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Ұлттық кәсіпкерлер палатасының ұсыныстарын ескере отырып, техникалық және кәсіптік білімі бар мамандарды даярлауға арналған мемлекеттік білім беру тапсырысын орналастырады;</w:t>
      </w:r>
      <w:r>
        <w:br/>
      </w:r>
      <w:r>
        <w:rPr>
          <w:rFonts w:ascii="Times New Roman"/>
          <w:b w:val="false"/>
          <w:i w:val="false"/>
          <w:color w:val="000000"/>
          <w:sz w:val="28"/>
        </w:rPr>
        <w:t>
      </w:t>
      </w:r>
      <w:r>
        <w:rPr>
          <w:rFonts w:ascii="Times New Roman"/>
          <w:b w:val="false"/>
          <w:i w:val="false"/>
          <w:color w:val="000000"/>
          <w:sz w:val="28"/>
        </w:rPr>
        <w:t>7) білім алушылардың ұлттық бірыңғай тестілеуге қатысуын ұйымдастырады;</w:t>
      </w:r>
      <w:r>
        <w:br/>
      </w:r>
      <w:r>
        <w:rPr>
          <w:rFonts w:ascii="Times New Roman"/>
          <w:b w:val="false"/>
          <w:i w:val="false"/>
          <w:color w:val="000000"/>
          <w:sz w:val="28"/>
        </w:rPr>
        <w:t>
      </w:t>
      </w:r>
      <w:r>
        <w:rPr>
          <w:rFonts w:ascii="Times New Roman"/>
          <w:b w:val="false"/>
          <w:i w:val="false"/>
          <w:color w:val="000000"/>
          <w:sz w:val="28"/>
        </w:rPr>
        <w:t>8) техникалық және кәсіптік, орта білімнен кейінгі білімнің білім беру бағдарламаларын, сондай-ақ мамандандырылған жалпы білім беретін және арнайы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9)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br/>
      </w:r>
      <w:r>
        <w:rPr>
          <w:rFonts w:ascii="Times New Roman"/>
          <w:b w:val="false"/>
          <w:i w:val="false"/>
          <w:color w:val="000000"/>
          <w:sz w:val="28"/>
        </w:rPr>
        <w:t>
      </w:t>
      </w:r>
      <w:r>
        <w:rPr>
          <w:rFonts w:ascii="Times New Roman"/>
          <w:b w:val="false"/>
          <w:i w:val="false"/>
          <w:color w:val="000000"/>
          <w:sz w:val="28"/>
        </w:rPr>
        <w:t>10) мемлекеттік тапсырыс негізінде техникалық және кәсіптік білімнің білім беру бағдарламаларын, сондай-ақ мамандандырылған жалпы білім беретін және арнайы оқу бағдарламаларын іске асыратын білім беру ұйымдары үшін жыл сайын 1 тамызға дейін қағаз және электрондық жеткізгіштерде оқулықтар мен оқу-әдістемелік кешендерін сатып алуды және жеткізуді қамтамасыз етеді;</w:t>
      </w:r>
      <w:r>
        <w:br/>
      </w:r>
      <w:r>
        <w:rPr>
          <w:rFonts w:ascii="Times New Roman"/>
          <w:b w:val="false"/>
          <w:i w:val="false"/>
          <w:color w:val="000000"/>
          <w:sz w:val="28"/>
        </w:rPr>
        <w:t>
      </w:t>
      </w:r>
      <w:r>
        <w:rPr>
          <w:rFonts w:ascii="Times New Roman"/>
          <w:b w:val="false"/>
          <w:i w:val="false"/>
          <w:color w:val="000000"/>
          <w:sz w:val="28"/>
        </w:rPr>
        <w:t>11)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br/>
      </w:r>
      <w:r>
        <w:rPr>
          <w:rFonts w:ascii="Times New Roman"/>
          <w:b w:val="false"/>
          <w:i w:val="false"/>
          <w:color w:val="000000"/>
          <w:sz w:val="28"/>
        </w:rPr>
        <w:t>
      </w:t>
      </w:r>
      <w:r>
        <w:rPr>
          <w:rFonts w:ascii="Times New Roman"/>
          <w:b w:val="false"/>
          <w:i w:val="false"/>
          <w:color w:val="000000"/>
          <w:sz w:val="28"/>
        </w:rPr>
        <w:t>12) балаларға облыстық деңгейде жүзеге асырылатын қосымша білім беруді қамтамасыз етеді;</w:t>
      </w:r>
      <w:r>
        <w:br/>
      </w:r>
      <w:r>
        <w:rPr>
          <w:rFonts w:ascii="Times New Roman"/>
          <w:b w:val="false"/>
          <w:i w:val="false"/>
          <w:color w:val="000000"/>
          <w:sz w:val="28"/>
        </w:rPr>
        <w:t>
      </w:t>
      </w:r>
      <w:r>
        <w:rPr>
          <w:rFonts w:ascii="Times New Roman"/>
          <w:b w:val="false"/>
          <w:i w:val="false"/>
          <w:color w:val="000000"/>
          <w:sz w:val="28"/>
        </w:rPr>
        <w:t>13) бюджет қаражаты есебінен қаржыландырылатын мемлекеттік білім беру ұйымдарының кадрларын қайта даярлауды және қызметкерлердің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14) балалар мен жасөспірімдердің психикалық денсаулығын зерттеп-қарауды және психологиялық-медициналық-педагогикалық консультациялық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15) дамуында проблемалары бар балалар мен жасөспірімдерді оңалтуды және әлеуметтік бейімдеуді қамтамасыз етеді;</w:t>
      </w:r>
      <w:r>
        <w:br/>
      </w:r>
      <w:r>
        <w:rPr>
          <w:rFonts w:ascii="Times New Roman"/>
          <w:b w:val="false"/>
          <w:i w:val="false"/>
          <w:color w:val="000000"/>
          <w:sz w:val="28"/>
        </w:rPr>
        <w:t>
      </w:t>
      </w:r>
      <w:r>
        <w:rPr>
          <w:rFonts w:ascii="Times New Roman"/>
          <w:b w:val="false"/>
          <w:i w:val="false"/>
          <w:color w:val="000000"/>
          <w:sz w:val="28"/>
        </w:rPr>
        <w:t>16) жетім балаларды, ата-анаcының қамқорлығынсыз қалған балаларды белгіленген тәртіппен мемлекеттік қамтамасыз етуді жүзеге асырады;</w:t>
      </w:r>
      <w:r>
        <w:br/>
      </w:r>
      <w:r>
        <w:rPr>
          <w:rFonts w:ascii="Times New Roman"/>
          <w:b w:val="false"/>
          <w:i w:val="false"/>
          <w:color w:val="000000"/>
          <w:sz w:val="28"/>
        </w:rPr>
        <w:t>
      </w:t>
      </w:r>
      <w:r>
        <w:rPr>
          <w:rFonts w:ascii="Times New Roman"/>
          <w:b w:val="false"/>
          <w:i w:val="false"/>
          <w:color w:val="000000"/>
          <w:sz w:val="28"/>
        </w:rPr>
        <w:t>17)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r>
        <w:br/>
      </w:r>
      <w:r>
        <w:rPr>
          <w:rFonts w:ascii="Times New Roman"/>
          <w:b w:val="false"/>
          <w:i w:val="false"/>
          <w:color w:val="000000"/>
          <w:sz w:val="28"/>
        </w:rPr>
        <w:t>
      </w:t>
      </w:r>
      <w:r>
        <w:rPr>
          <w:rFonts w:ascii="Times New Roman"/>
          <w:b w:val="false"/>
          <w:i w:val="false"/>
          <w:color w:val="000000"/>
          <w:sz w:val="28"/>
        </w:rPr>
        <w:t>18)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r>
        <w:br/>
      </w:r>
      <w:r>
        <w:rPr>
          <w:rFonts w:ascii="Times New Roman"/>
          <w:b w:val="false"/>
          <w:i w:val="false"/>
          <w:color w:val="000000"/>
          <w:sz w:val="28"/>
        </w:rPr>
        <w:t>
      </w:t>
      </w:r>
      <w:r>
        <w:rPr>
          <w:rFonts w:ascii="Times New Roman"/>
          <w:b w:val="false"/>
          <w:i w:val="false"/>
          <w:color w:val="000000"/>
          <w:sz w:val="28"/>
        </w:rPr>
        <w:t>19)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br/>
      </w:r>
      <w:r>
        <w:rPr>
          <w:rFonts w:ascii="Times New Roman"/>
          <w:b w:val="false"/>
          <w:i w:val="false"/>
          <w:color w:val="000000"/>
          <w:sz w:val="28"/>
        </w:rPr>
        <w:t>
      </w:t>
      </w:r>
      <w:r>
        <w:rPr>
          <w:rFonts w:ascii="Times New Roman"/>
          <w:b w:val="false"/>
          <w:i w:val="false"/>
          <w:color w:val="000000"/>
          <w:sz w:val="28"/>
        </w:rPr>
        <w:t>20) білім алушылардың қоғамдық көлікте жеңілдікпен жол жүруі туралы мәслихатқа ұсыныс енгізеді;</w:t>
      </w:r>
      <w:r>
        <w:br/>
      </w:r>
      <w:r>
        <w:rPr>
          <w:rFonts w:ascii="Times New Roman"/>
          <w:b w:val="false"/>
          <w:i w:val="false"/>
          <w:color w:val="000000"/>
          <w:sz w:val="28"/>
        </w:rPr>
        <w:t>
      </w:t>
      </w:r>
      <w:r>
        <w:rPr>
          <w:rFonts w:ascii="Times New Roman"/>
          <w:b w:val="false"/>
          <w:i w:val="false"/>
          <w:color w:val="000000"/>
          <w:sz w:val="28"/>
        </w:rPr>
        <w:t>21) білім беру мониторингін жүзеге асырады;</w:t>
      </w:r>
      <w:r>
        <w:br/>
      </w:r>
      <w:r>
        <w:rPr>
          <w:rFonts w:ascii="Times New Roman"/>
          <w:b w:val="false"/>
          <w:i w:val="false"/>
          <w:color w:val="000000"/>
          <w:sz w:val="28"/>
        </w:rPr>
        <w:t>
      </w:t>
      </w:r>
      <w:r>
        <w:rPr>
          <w:rFonts w:ascii="Times New Roman"/>
          <w:b w:val="false"/>
          <w:i w:val="false"/>
          <w:color w:val="000000"/>
          <w:sz w:val="28"/>
        </w:rPr>
        <w:t>22) Кәмелетке толмағандарды бейімдеу орталықтарының жұмыс істеуін қамтамасыз етеді;</w:t>
      </w:r>
      <w:r>
        <w:br/>
      </w:r>
      <w:r>
        <w:rPr>
          <w:rFonts w:ascii="Times New Roman"/>
          <w:b w:val="false"/>
          <w:i w:val="false"/>
          <w:color w:val="000000"/>
          <w:sz w:val="28"/>
        </w:rPr>
        <w:t>
      </w:t>
      </w:r>
      <w:r>
        <w:rPr>
          <w:rFonts w:ascii="Times New Roman"/>
          <w:b w:val="false"/>
          <w:i w:val="false"/>
          <w:color w:val="000000"/>
          <w:sz w:val="28"/>
        </w:rPr>
        <w:t>23) қамқоршылық кеңестерге жәрдем көрсетеді;</w:t>
      </w:r>
      <w:r>
        <w:br/>
      </w:r>
      <w:r>
        <w:rPr>
          <w:rFonts w:ascii="Times New Roman"/>
          <w:b w:val="false"/>
          <w:i w:val="false"/>
          <w:color w:val="000000"/>
          <w:sz w:val="28"/>
        </w:rPr>
        <w:t>
      </w:t>
      </w:r>
      <w:r>
        <w:rPr>
          <w:rFonts w:ascii="Times New Roman"/>
          <w:b w:val="false"/>
          <w:i w:val="false"/>
          <w:color w:val="000000"/>
          <w:sz w:val="28"/>
        </w:rPr>
        <w:t>24) мемлекеттік білім беру ұйымдарының кадрмен қамтамасыз етілуін ұйымдастырады;</w:t>
      </w:r>
      <w:r>
        <w:br/>
      </w:r>
      <w:r>
        <w:rPr>
          <w:rFonts w:ascii="Times New Roman"/>
          <w:b w:val="false"/>
          <w:i w:val="false"/>
          <w:color w:val="000000"/>
          <w:sz w:val="28"/>
        </w:rPr>
        <w:t>
      </w:t>
      </w:r>
      <w:r>
        <w:rPr>
          <w:rFonts w:ascii="Times New Roman"/>
          <w:b w:val="false"/>
          <w:i w:val="false"/>
          <w:color w:val="000000"/>
          <w:sz w:val="28"/>
        </w:rPr>
        <w:t>25) конкурс жеңімпаздарына – мемлекеттік орта білім беру мекемелеріне "Орта білім беретін үздік ұйым" грантын төлейді;</w:t>
      </w:r>
      <w:r>
        <w:br/>
      </w:r>
      <w:r>
        <w:rPr>
          <w:rFonts w:ascii="Times New Roman"/>
          <w:b w:val="false"/>
          <w:i w:val="false"/>
          <w:color w:val="000000"/>
          <w:sz w:val="28"/>
        </w:rPr>
        <w:t>
      </w:t>
      </w:r>
      <w:r>
        <w:rPr>
          <w:rFonts w:ascii="Times New Roman"/>
          <w:b w:val="false"/>
          <w:i w:val="false"/>
          <w:color w:val="000000"/>
          <w:sz w:val="28"/>
        </w:rPr>
        <w:t xml:space="preserve">26) мамандырылған және арнайы жалпы білім беретін оқу бағдарламаларын іске асыратын білім беру ұйымдарында экстернат нысанында оқытуға рұқсат береді; </w:t>
      </w:r>
      <w:r>
        <w:br/>
      </w:r>
      <w:r>
        <w:rPr>
          <w:rFonts w:ascii="Times New Roman"/>
          <w:b w:val="false"/>
          <w:i w:val="false"/>
          <w:color w:val="000000"/>
          <w:sz w:val="28"/>
        </w:rPr>
        <w:t>
      </w:t>
      </w:r>
      <w:r>
        <w:rPr>
          <w:rFonts w:ascii="Times New Roman"/>
          <w:b w:val="false"/>
          <w:i w:val="false"/>
          <w:color w:val="000000"/>
          <w:sz w:val="28"/>
        </w:rPr>
        <w:t xml:space="preserve">27) облыстық деңгейдегі әдістемелік кабинеттердің материалдық-техникалық базасын қамтамасыз етеді; </w:t>
      </w:r>
      <w:r>
        <w:br/>
      </w:r>
      <w:r>
        <w:rPr>
          <w:rFonts w:ascii="Times New Roman"/>
          <w:b w:val="false"/>
          <w:i w:val="false"/>
          <w:color w:val="000000"/>
          <w:sz w:val="28"/>
        </w:rPr>
        <w:t>
      </w:t>
      </w:r>
      <w:r>
        <w:rPr>
          <w:rFonts w:ascii="Times New Roman"/>
          <w:b w:val="false"/>
          <w:i w:val="false"/>
          <w:color w:val="000000"/>
          <w:sz w:val="28"/>
        </w:rPr>
        <w:t>28) орта білім беру ұйымдарындағы психологиялық қызметтің жұмыс істеу қағидаларын әзірлеуді ұйымдастырады және бекітеді;</w:t>
      </w:r>
      <w:r>
        <w:br/>
      </w:r>
      <w:r>
        <w:rPr>
          <w:rFonts w:ascii="Times New Roman"/>
          <w:b w:val="false"/>
          <w:i w:val="false"/>
          <w:color w:val="000000"/>
          <w:sz w:val="28"/>
        </w:rPr>
        <w:t>
      </w:t>
      </w:r>
      <w:r>
        <w:rPr>
          <w:rFonts w:ascii="Times New Roman"/>
          <w:b w:val="false"/>
          <w:i w:val="false"/>
          <w:color w:val="000000"/>
          <w:sz w:val="28"/>
        </w:rPr>
        <w:t>29) білім беру ұйымдарының ішкі тәртіптемесінің үлгілік қағидаларын әзірлейді және бекітеді;</w:t>
      </w:r>
      <w:r>
        <w:br/>
      </w:r>
      <w:r>
        <w:rPr>
          <w:rFonts w:ascii="Times New Roman"/>
          <w:b w:val="false"/>
          <w:i w:val="false"/>
          <w:color w:val="000000"/>
          <w:sz w:val="28"/>
        </w:rPr>
        <w:t>
      </w:t>
      </w:r>
      <w:r>
        <w:rPr>
          <w:rFonts w:ascii="Times New Roman"/>
          <w:b w:val="false"/>
          <w:i w:val="false"/>
          <w:color w:val="000000"/>
          <w:sz w:val="28"/>
        </w:rPr>
        <w:t>30) дуальды оқыту бойынша білікті жұмысшы кадрлар мен орта буын мамандарын даярлауды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31) Ақмола облысының әкімдігімен кәмелетке толмағандардың істері мен олардың құқықтарын қорғау жөніндегі ведомствоаралық комиссияның жеке құрамын облыстық мәслихаттың бекітуіне ұсыну үшін ұсыныстарды дайындауды жүзеге асырады және оның жұмысын ұйымдастырады;</w:t>
      </w:r>
      <w:r>
        <w:br/>
      </w:r>
      <w:r>
        <w:rPr>
          <w:rFonts w:ascii="Times New Roman"/>
          <w:b w:val="false"/>
          <w:i w:val="false"/>
          <w:color w:val="000000"/>
          <w:sz w:val="28"/>
        </w:rPr>
        <w:t>
      </w:t>
      </w:r>
      <w:r>
        <w:rPr>
          <w:rFonts w:ascii="Times New Roman"/>
          <w:b w:val="false"/>
          <w:i w:val="false"/>
          <w:color w:val="000000"/>
          <w:sz w:val="28"/>
        </w:rPr>
        <w:t>32) қиын өмірлік жағдайға тап болған кәмелетке толмағандардың және тұрмысы қолайсыз отбасылардың өңірлік есебін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