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da1c" w14:textId="f3dd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2013 жылғы 10 қыркүйектегі № 5С-22-2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2015 жылғы 16 шілдедегі № 5С-44-4 шешімі. Ақмола облысының Әділет департаментінде 2015 жылғы 3 тамызда № 4920 болып тіркелді. Күші жойылды - Ақмола облысы Астрахан аудандық мәслихатының 2016 жылғы 18 мамырдағы № 6С-4-6 шешімімен</w:t>
      </w:r>
    </w:p>
    <w:p>
      <w:pPr>
        <w:spacing w:after="0"/>
        <w:ind w:left="0"/>
        <w:jc w:val="left"/>
      </w:pPr>
      <w:r>
        <w:rPr>
          <w:rFonts w:ascii="Times New Roman"/>
          <w:b w:val="false"/>
          <w:i w:val="false"/>
          <w:color w:val="ff0000"/>
          <w:sz w:val="28"/>
        </w:rPr>
        <w:t xml:space="preserve">      Ескерту. Күші жойылды - Ақмола облысы Астрахан аудандық мәслихатының 18.05.2016 </w:t>
      </w:r>
      <w:r>
        <w:rPr>
          <w:rFonts w:ascii="Times New Roman"/>
          <w:b w:val="false"/>
          <w:i w:val="false"/>
          <w:color w:val="ff0000"/>
          <w:sz w:val="28"/>
        </w:rPr>
        <w:t>№ 6С-4-6</w:t>
      </w:r>
      <w:r>
        <w:rPr>
          <w:rFonts w:ascii="Times New Roman"/>
          <w:b w:val="false"/>
          <w:i w:val="false"/>
          <w:color w:val="ff0000"/>
          <w:sz w:val="28"/>
        </w:rPr>
        <w:t xml:space="preserve"> (қол қойған күннен бастап күшіне енеді және ықпал етеді)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Бюджеттік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10 қыркүйектегі № 5С-22-2 (Нормативтік құқықтық актілерді мемлекеттік тіркеу тізілімінде № 3828 тіркелген, 2013 жылғы 18 қазанда аудандық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Астрахан ауданында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"8. Әлеуметтік көмек алушылардың келесі санаттарына беріледі:</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Ұлы Отан соғысының қатысушылары мен мүгедектеріне теңестірілген тұлғаларға;</w:t>
      </w:r>
      <w:r>
        <w:br/>
      </w:r>
      <w:r>
        <w:rPr>
          <w:rFonts w:ascii="Times New Roman"/>
          <w:b w:val="false"/>
          <w:i w:val="false"/>
          <w:color w:val="000000"/>
          <w:sz w:val="28"/>
        </w:rPr>
        <w:t>
      Ұлы Отан соғысының қатысушыларына теңестірілген басқа тұлғалардың санаттарына;</w:t>
      </w:r>
      <w:r>
        <w:br/>
      </w: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18 жасқа дейінгі мүгедек балаларға;</w:t>
      </w:r>
      <w:r>
        <w:br/>
      </w:r>
      <w:r>
        <w:rPr>
          <w:rFonts w:ascii="Times New Roman"/>
          <w:b w:val="false"/>
          <w:i w:val="false"/>
          <w:color w:val="000000"/>
          <w:sz w:val="28"/>
        </w:rPr>
        <w:t>
      табиғи апат немесе өрттің салдарынан зардап шеккен азаматтарға (отбастарына);</w:t>
      </w:r>
      <w:r>
        <w:br/>
      </w:r>
      <w:r>
        <w:rPr>
          <w:rFonts w:ascii="Times New Roman"/>
          <w:b w:val="false"/>
          <w:i w:val="false"/>
          <w:color w:val="000000"/>
          <w:sz w:val="28"/>
        </w:rPr>
        <w:t>
      әлеуметтік мәні бар аурулармен ауыратын тұлғаларға (туберкулезбен, онкологиялық аурулармен және адамның иммундық тапшылық вируспен);</w:t>
      </w:r>
      <w:r>
        <w:br/>
      </w:r>
      <w:r>
        <w:rPr>
          <w:rFonts w:ascii="Times New Roman"/>
          <w:b w:val="false"/>
          <w:i w:val="false"/>
          <w:color w:val="000000"/>
          <w:sz w:val="28"/>
        </w:rPr>
        <w:t>
      жан басына шаққандағы орташа табысы ең төменгі күнкөріс деңгейі отбастарына (азаматтарға);</w:t>
      </w:r>
      <w:r>
        <w:br/>
      </w: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w:t>
      </w:r>
      <w:r>
        <w:br/>
      </w:r>
      <w:r>
        <w:rPr>
          <w:rFonts w:ascii="Times New Roman"/>
          <w:b w:val="false"/>
          <w:i w:val="false"/>
          <w:color w:val="000000"/>
          <w:sz w:val="28"/>
        </w:rPr>
        <w:t>
      Қазақстан Республикасының жоғары медициналық оқу орындарындағы оқу ақысын төлеу үшін Астрахан ауданы жалпы білім беретін мектептерінің түлектеріне тұлдыр жетімдер, ата-анасының қамқорлығынсыз қалған балалар, бала жасынан мүгедектер, аз қамтылған және көп балалы отбасыларының балалары, балалар үйлерінің түлектері санынан Қазақстан Республикасының тиісті жоғары медициналық оқу орнындағы оқытудың күндізгі нысаны бойынша оқытудың нақты құны мөлшерінде және тиісті қаржы жылына арналған Астрахан ауданы бюджетінде осы мақсатқа көзделген қаражат шектеуінде.</w:t>
      </w:r>
      <w:r>
        <w:br/>
      </w:r>
      <w:r>
        <w:rPr>
          <w:rFonts w:ascii="Times New Roman"/>
          <w:b w:val="false"/>
          <w:i w:val="false"/>
          <w:color w:val="000000"/>
          <w:sz w:val="28"/>
        </w:rPr>
        <w:t>
      Уәкілетті орган, жоғары медициналық оқу орыны, алушылар араларында үш жақты жасалған шартқа сәйкес ақшалай төлемдерді рәсімдеуі жүргізледі.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заңнамасымен қарастырылған негіздер;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немесе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 күнкөріс деңгейіне еселік қатынаста белгіленбейтін шектен аспайтын жан басына шаққандағы орташа табыстың бар болуы;</w:t>
      </w:r>
      <w:r>
        <w:br/>
      </w:r>
      <w:r>
        <w:rPr>
          <w:rFonts w:ascii="Times New Roman"/>
          <w:b w:val="false"/>
          <w:i w:val="false"/>
          <w:color w:val="000000"/>
          <w:sz w:val="28"/>
        </w:rPr>
        <w:t>
      </w:t>
      </w:r>
      <w:r>
        <w:rPr>
          <w:rFonts w:ascii="Times New Roman"/>
          <w:b w:val="false"/>
          <w:i w:val="false"/>
          <w:color w:val="000000"/>
          <w:sz w:val="28"/>
        </w:rPr>
        <w:t>4) күнкөрісі төмен және көп балалы отбасыларына.".</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w:t>
            </w:r>
            <w:r>
              <w:rPr>
                <w:rFonts w:ascii="Times New Roman"/>
                <w:b w:val="false"/>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мәслихатының</w:t>
            </w:r>
            <w:r>
              <w:br/>
            </w:r>
            <w:r>
              <w:rPr>
                <w:rFonts w:ascii="Times New Roman"/>
                <w:b/>
                <w:i w:val="false"/>
                <w:color w:val="000000"/>
                <w:sz w:val="20"/>
              </w:rPr>
              <w:t>сессиясы</w:t>
            </w:r>
            <w:r>
              <w:rPr>
                <w:rFonts w:ascii="Times New Roman"/>
                <w:b w:val="false"/>
                <w:i w:val="false"/>
                <w:color w:val="000000"/>
                <w:sz w:val="20"/>
              </w:rPr>
              <w:t xml:space="preserve"> </w:t>
            </w:r>
            <w:r>
              <w:rPr>
                <w:rFonts w:ascii="Times New Roman"/>
                <w:b/>
                <w:i w:val="false"/>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w:t>
            </w:r>
            <w:r>
              <w:rPr>
                <w:rFonts w:ascii="Times New Roman"/>
                <w:b w:val="false"/>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мәслихатының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В.Собеский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w:t>
            </w:r>
            <w:r>
              <w:rPr>
                <w:rFonts w:ascii="Times New Roman"/>
                <w:b w:val="false"/>
                <w:i w:val="false"/>
                <w:color w:val="000000"/>
                <w:sz w:val="20"/>
              </w:rPr>
              <w:t xml:space="preserve"> </w:t>
            </w:r>
            <w:r>
              <w:rPr>
                <w:rFonts w:ascii="Times New Roman"/>
                <w:b/>
                <w:i w:val="false"/>
                <w:color w:val="000000"/>
                <w:sz w:val="20"/>
              </w:rPr>
              <w:t>ауданының</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16.07.2015</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