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e1e7e" w14:textId="49e1e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Есіл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w:t>
      </w:r>
    </w:p>
    <w:p>
      <w:pPr>
        <w:spacing w:after="0"/>
        <w:ind w:left="0"/>
        <w:jc w:val="both"/>
      </w:pPr>
      <w:r>
        <w:rPr>
          <w:rFonts w:ascii="Times New Roman"/>
          <w:b w:val="false"/>
          <w:i w:val="false"/>
          <w:color w:val="000000"/>
          <w:sz w:val="28"/>
        </w:rPr>
        <w:t>Ақмола облысы Есіл аудандық мәслихатының 2015 жылғы 28 сәуірдегі № 42/5 шешімі. Ақмола облысының Әділет департаментінде 2015 жылғы 22 мамырда № 4807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сәйкес Есіл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2015 жылы Есіл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болып айқындалсын.</w:t>
      </w:r>
      <w:r>
        <w:br/>
      </w:r>
      <w:r>
        <w:rPr>
          <w:rFonts w:ascii="Times New Roman"/>
          <w:b w:val="false"/>
          <w:i w:val="false"/>
          <w:color w:val="000000"/>
          <w:sz w:val="28"/>
        </w:rPr>
        <w:t>
</w:t>
      </w:r>
      <w:r>
        <w:rPr>
          <w:rFonts w:ascii="Times New Roman"/>
          <w:b w:val="false"/>
          <w:i w:val="false"/>
          <w:color w:val="000000"/>
          <w:sz w:val="28"/>
        </w:rPr>
        <w:t>
      2. Есіл ауданды мәслихатының 2014 жылғы 25 желтоқсандағы № 36/9 «2015 жылы Есіл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туралы» (нормативтік құқықтық актілерді мемлекеттік тіркеу тізілімінде № 4609 тіркелген, 2015 жылдың 16 ақпанында аудандық «Жаңа Есіл»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Б.Мұхаметжанов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С.Құдабаев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Есіл ауданының әкімі                       А.Қалжанов</w:t>
      </w:r>
      <w:r>
        <w:br/>
      </w:r>
      <w:r>
        <w:rPr>
          <w:rFonts w:ascii="Times New Roman"/>
          <w:b w:val="false"/>
          <w:i w:val="false"/>
          <w:color w:val="000000"/>
          <w:sz w:val="28"/>
        </w:rPr>
        <w:t>
</w:t>
      </w:r>
      <w:r>
        <w:rPr>
          <w:rFonts w:ascii="Times New Roman"/>
          <w:b w:val="false"/>
          <w:i/>
          <w:color w:val="000000"/>
          <w:sz w:val="28"/>
        </w:rPr>
        <w:t>      28 сәуір 2015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