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42db" w14:textId="4324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тұратын аз қамтылған отбасыларға (азаматтарға) тұрғын үй көмегін көрсетудің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2015 жылғы 30 наурыздағы № 5С-40/5 шешімі. Ақмола облысының Әділет департаментінде 2015 жылғы 20 сәуірде № 4758 болып тіркелді. Күші жойылды - Ақмола облысы Жарқайың аудандық мәслихатының 2018 жылғы 24 желтоқсандағы № 6С-33/3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24.12.2018 </w:t>
      </w:r>
      <w:r>
        <w:rPr>
          <w:rFonts w:ascii="Times New Roman"/>
          <w:b w:val="false"/>
          <w:i w:val="false"/>
          <w:color w:val="ff0000"/>
          <w:sz w:val="28"/>
        </w:rPr>
        <w:t>№ 6С-33/3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Жарқайың ауданында тұратын аз қамтылған отбасыларға (азаматтарға) тұрғын үй көмегін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w:t>
            </w:r>
            <w:r>
              <w:br/>
            </w:r>
            <w:r>
              <w:rPr>
                <w:rFonts w:ascii="Times New Roman"/>
                <w:b w:val="false"/>
                <w:i/>
                <w:color w:val="000000"/>
                <w:sz w:val="20"/>
              </w:rPr>
              <w:t>сессиясының</w:t>
            </w:r>
            <w:r>
              <w:rPr>
                <w:rFonts w:ascii="Times New Roman"/>
                <w:b w:val="false"/>
                <w:i w:val="false"/>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В.Виничук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30.03.2015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30 наурыздағы № 5С-40/5</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Жарқайың ауданында тұратын аз қамтылған отбасыларға (азаматтарға) тұрғын үй көмегін көрсетудің тәртібі мен мөлшері</w:t>
      </w:r>
      <w:r>
        <w:br/>
      </w:r>
      <w:r>
        <w:rPr>
          <w:rFonts w:ascii="Times New Roman"/>
          <w:b/>
          <w:i w:val="false"/>
          <w:color w:val="000000"/>
        </w:rPr>
        <w:t>1. Тұрғын үй көмегін көрсетудің тәртібі</w:t>
      </w:r>
    </w:p>
    <w:bookmarkEnd w:id="3"/>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Жарқайың ауданында тұрақты тұратын аз қамтылған отбасыларға (азаматтарға) беріледі.</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Өтініштерді қабылдау және мемлекеттік қызмет көрсету нәтижелері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министірінің 2015 жылғы 9 сәуірдегі № 319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Жарқайың аудандық мәслихатының 18.04.2016 </w:t>
      </w:r>
      <w:r>
        <w:rPr>
          <w:rFonts w:ascii="Times New Roman"/>
          <w:b w:val="false"/>
          <w:i w:val="false"/>
          <w:color w:val="000000"/>
          <w:sz w:val="28"/>
        </w:rPr>
        <w:t>№ 6С-2/</w:t>
      </w:r>
      <w:r>
        <w:rPr>
          <w:rFonts w:ascii="Times New Roman"/>
          <w:b w:val="false"/>
          <w:i w:val="false"/>
          <w:color w:val="ff0000"/>
          <w:sz w:val="28"/>
        </w:rPr>
        <w:t>4 (ресми жарияланған күннен қолданысқа енгізіледі) шешімімен.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3. Қажетті құжаттар тізбесі Стандарттың 2 бөлімінің </w:t>
      </w:r>
      <w:r>
        <w:rPr>
          <w:rFonts w:ascii="Times New Roman"/>
          <w:b w:val="false"/>
          <w:i w:val="false"/>
          <w:color w:val="000000"/>
          <w:sz w:val="28"/>
        </w:rPr>
        <w:t>9 тармағымен</w:t>
      </w:r>
      <w:r>
        <w:rPr>
          <w:rFonts w:ascii="Times New Roman"/>
          <w:b w:val="false"/>
          <w:i w:val="false"/>
          <w:color w:val="000000"/>
          <w:sz w:val="28"/>
        </w:rPr>
        <w:t xml:space="preserve"> анықталады.</w:t>
      </w:r>
    </w:p>
    <w:bookmarkEnd w:id="5"/>
    <w:bookmarkStart w:name="z10" w:id="6"/>
    <w:p>
      <w:pPr>
        <w:spacing w:after="0"/>
        <w:ind w:left="0"/>
        <w:jc w:val="both"/>
      </w:pPr>
      <w:r>
        <w:rPr>
          <w:rFonts w:ascii="Times New Roman"/>
          <w:b w:val="false"/>
          <w:i w:val="false"/>
          <w:color w:val="000000"/>
          <w:sz w:val="28"/>
        </w:rPr>
        <w:t>
      4. Тұрғын үй көмегі аз қамтылған отбасыларға (азаматтарға) келесілерді қоспағанда, тоқсан сайын тағайындалады:</w:t>
      </w:r>
    </w:p>
    <w:bookmarkEnd w:id="6"/>
    <w:p>
      <w:pPr>
        <w:spacing w:after="0"/>
        <w:ind w:left="0"/>
        <w:jc w:val="both"/>
      </w:pPr>
      <w:r>
        <w:rPr>
          <w:rFonts w:ascii="Times New Roman"/>
          <w:b w:val="false"/>
          <w:i w:val="false"/>
          <w:color w:val="000000"/>
          <w:sz w:val="28"/>
        </w:rPr>
        <w:t>
      жеке меншігінде бір бірліктен артық тұрғын үйі бар немесе тұрғын үйін жалға (қосымша жалға) беретін отбасыларды (азаматтарды);</w:t>
      </w:r>
    </w:p>
    <w:p>
      <w:pPr>
        <w:spacing w:after="0"/>
        <w:ind w:left="0"/>
        <w:jc w:val="both"/>
      </w:pPr>
      <w:r>
        <w:rPr>
          <w:rFonts w:ascii="Times New Roman"/>
          <w:b w:val="false"/>
          <w:i w:val="false"/>
          <w:color w:val="000000"/>
          <w:sz w:val="28"/>
        </w:rPr>
        <w:t>
      отбасылардың (азаматтардың) еңбекке қабілетті мүшелері жұмыс істемейтін, күндізгі оқу бөлімінде оқымайтын, мерзімді әскери қызмет етпейтін және уәкілетті органда жұмыссыз ретінде тіркелмеген (3 жасқа дейінгі балаларға және медициналық әлеуметтік сараптау комиссиясының қорытындысына сәйкес күтімге мұқтаж тұлғаларға күтімді жүзеге асыратын азаматтардан басқалары);</w:t>
      </w:r>
    </w:p>
    <w:p>
      <w:pPr>
        <w:spacing w:after="0"/>
        <w:ind w:left="0"/>
        <w:jc w:val="both"/>
      </w:pPr>
      <w:r>
        <w:rPr>
          <w:rFonts w:ascii="Times New Roman"/>
          <w:b w:val="false"/>
          <w:i w:val="false"/>
          <w:color w:val="000000"/>
          <w:sz w:val="28"/>
        </w:rPr>
        <w:t>
      Заңсыз тұрғын үй көмегінің тағайындалуына әкеліп соғатын әдейі жалған немесе толық емес мәліметтер берілсе, заңсыз тағайындалған соманы меншік иесі (жалға алушы) өз еркімен, ал бас тартқан жағдайда - сот арқылы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Жарқайың аудандық мәслихатының 16.05.2018 </w:t>
      </w:r>
      <w:r>
        <w:rPr>
          <w:rFonts w:ascii="Times New Roman"/>
          <w:b w:val="false"/>
          <w:i w:val="false"/>
          <w:color w:val="000000"/>
          <w:sz w:val="28"/>
        </w:rPr>
        <w:t>№ 6С-23/5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6. Тұрғын үй көмегі төлемдерін қаржыландыру тиісті қаржылық жылға қарастырылған аудан бюджетінің қаражаты мөлшерінде жүзеге асырылады.</w:t>
      </w:r>
    </w:p>
    <w:bookmarkEnd w:id="7"/>
    <w:bookmarkStart w:name="z13" w:id="8"/>
    <w:p>
      <w:pPr>
        <w:spacing w:after="0"/>
        <w:ind w:left="0"/>
        <w:jc w:val="both"/>
      </w:pPr>
      <w:r>
        <w:rPr>
          <w:rFonts w:ascii="Times New Roman"/>
          <w:b w:val="false"/>
          <w:i w:val="false"/>
          <w:color w:val="000000"/>
          <w:sz w:val="28"/>
        </w:rPr>
        <w:t>
      7. Аз қамтылған отбасыларға (азаматтарға) тұрғын үй көмегі төлемдерін, тұрғын үй көмегін алушының жеке өтініші бойынша, өкілетті орган екінші деңгейдегі банктер арқылы тұрғын үй көмегін алушының, қызметтерді көрсетушілердің, кондоминиум объектілерінің басқару органдарының шоттарына аудару жолымен жүзеге асырады.</w:t>
      </w:r>
    </w:p>
    <w:bookmarkEnd w:id="8"/>
    <w:bookmarkStart w:name="z14" w:id="9"/>
    <w:p>
      <w:pPr>
        <w:spacing w:after="0"/>
        <w:ind w:left="0"/>
        <w:jc w:val="both"/>
      </w:pPr>
      <w:r>
        <w:rPr>
          <w:rFonts w:ascii="Times New Roman"/>
          <w:b w:val="false"/>
          <w:i w:val="false"/>
          <w:color w:val="000000"/>
          <w:sz w:val="28"/>
        </w:rPr>
        <w:t>
      8. Тұрғын үй көмегiн тағайындау және төлеу бойынша өкiлеттi орган болып "Жарқайың ауданының жұмыспен қамту және әлеуметтiк бағдарламалар бөлiмi" мемлекеттiк мекемесi айқындалды.</w:t>
      </w:r>
    </w:p>
    <w:bookmarkEnd w:id="9"/>
    <w:bookmarkStart w:name="z15" w:id="10"/>
    <w:p>
      <w:pPr>
        <w:spacing w:after="0"/>
        <w:ind w:left="0"/>
        <w:jc w:val="left"/>
      </w:pPr>
      <w:r>
        <w:rPr>
          <w:rFonts w:ascii="Times New Roman"/>
          <w:b/>
          <w:i w:val="false"/>
          <w:color w:val="000000"/>
        </w:rPr>
        <w:t xml:space="preserve"> 2. Тұрғын үй көмегін көрсетудің мөлшері</w:t>
      </w:r>
    </w:p>
    <w:bookmarkEnd w:id="10"/>
    <w:bookmarkStart w:name="z16" w:id="11"/>
    <w:p>
      <w:pPr>
        <w:spacing w:after="0"/>
        <w:ind w:left="0"/>
        <w:jc w:val="both"/>
      </w:pPr>
      <w:r>
        <w:rPr>
          <w:rFonts w:ascii="Times New Roman"/>
          <w:b w:val="false"/>
          <w:i w:val="false"/>
          <w:color w:val="000000"/>
          <w:sz w:val="28"/>
        </w:rPr>
        <w:t xml:space="preserve">
      9.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11"/>
    <w:bookmarkStart w:name="z17" w:id="12"/>
    <w:p>
      <w:pPr>
        <w:spacing w:after="0"/>
        <w:ind w:left="0"/>
        <w:jc w:val="both"/>
      </w:pPr>
      <w:r>
        <w:rPr>
          <w:rFonts w:ascii="Times New Roman"/>
          <w:b w:val="false"/>
          <w:i w:val="false"/>
          <w:color w:val="000000"/>
          <w:sz w:val="28"/>
        </w:rPr>
        <w:t>
      10.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тұрғынжайды пайдаланғаны үшін жалға алу ақысын алғанда отбасының (азаматтың) белгiленген нормалар шегiндегi шектi жол берiлетiн шығыстар үлесi отбасының жиынтық табысының 11 пайыз мөлшерiнде белгiленедi.</w:t>
      </w:r>
    </w:p>
    <w:bookmarkEnd w:id="12"/>
    <w:bookmarkStart w:name="z18" w:id="13"/>
    <w:p>
      <w:pPr>
        <w:spacing w:after="0"/>
        <w:ind w:left="0"/>
        <w:jc w:val="both"/>
      </w:pPr>
      <w:r>
        <w:rPr>
          <w:rFonts w:ascii="Times New Roman"/>
          <w:b w:val="false"/>
          <w:i w:val="false"/>
          <w:color w:val="000000"/>
          <w:sz w:val="28"/>
        </w:rPr>
        <w:t>
      11. Тұрғын үй көмегі осы мақсаттарға жұмсалатын шығыстардың нормалары мен шекті жол берілетін деңгейінің арасындағы айырма ретінде айқындалады.</w:t>
      </w:r>
    </w:p>
    <w:bookmarkEnd w:id="13"/>
    <w:bookmarkStart w:name="z19" w:id="14"/>
    <w:p>
      <w:pPr>
        <w:spacing w:after="0"/>
        <w:ind w:left="0"/>
        <w:jc w:val="both"/>
      </w:pPr>
      <w:r>
        <w:rPr>
          <w:rFonts w:ascii="Times New Roman"/>
          <w:b w:val="false"/>
          <w:i w:val="false"/>
          <w:color w:val="000000"/>
          <w:sz w:val="28"/>
        </w:rPr>
        <w:t>
      12. Жәрдемақы шараларымен қамтамасыз етілетін тұрғын үй алаңының нормасы бір адамға он сегіз шаршы метр болып қабылданады. Жәрдемақы шараларымен қамтамасыз етілетін тұрғын үй алаңының нормасы жалғыз тұратын азаматтар үшін отыз шаршы метр көлемінде белгіленеді, алайда бір бөлмелі пәтердің көлемінен кем болмауы тиіс.</w:t>
      </w:r>
    </w:p>
    <w:bookmarkEnd w:id="14"/>
    <w:bookmarkStart w:name="z20" w:id="15"/>
    <w:p>
      <w:pPr>
        <w:spacing w:after="0"/>
        <w:ind w:left="0"/>
        <w:jc w:val="both"/>
      </w:pPr>
      <w:r>
        <w:rPr>
          <w:rFonts w:ascii="Times New Roman"/>
          <w:b w:val="false"/>
          <w:i w:val="false"/>
          <w:color w:val="000000"/>
          <w:sz w:val="28"/>
        </w:rPr>
        <w:t>
      13. Өтемақы шараларымен қамтамасыз етілетін электр қуатының шығын нормасы бір адамға айына 75 киловатт болып қабылданады.</w:t>
      </w:r>
    </w:p>
    <w:bookmarkEnd w:id="15"/>
    <w:bookmarkStart w:name="z21" w:id="16"/>
    <w:p>
      <w:pPr>
        <w:spacing w:after="0"/>
        <w:ind w:left="0"/>
        <w:jc w:val="both"/>
      </w:pPr>
      <w:r>
        <w:rPr>
          <w:rFonts w:ascii="Times New Roman"/>
          <w:b w:val="false"/>
          <w:i w:val="false"/>
          <w:color w:val="000000"/>
          <w:sz w:val="28"/>
        </w:rPr>
        <w:t>
      14. Коммуналдық қызметтерді тұтынуды есептеу құралдары бар тұтынушылар үшін есепке алынатын шығындар деректі шығындар бойынша анықталады, бірақ коммуналдық қызметтерді тұтынудың белгіленген нормативтерінен артық болмауы тиіс.</w:t>
      </w:r>
    </w:p>
    <w:bookmarkEnd w:id="16"/>
    <w:bookmarkStart w:name="z22" w:id="17"/>
    <w:p>
      <w:pPr>
        <w:spacing w:after="0"/>
        <w:ind w:left="0"/>
        <w:jc w:val="both"/>
      </w:pPr>
      <w:r>
        <w:rPr>
          <w:rFonts w:ascii="Times New Roman"/>
          <w:b w:val="false"/>
          <w:i w:val="false"/>
          <w:color w:val="000000"/>
          <w:sz w:val="28"/>
        </w:rPr>
        <w:t>
      15. Белгiленген нормадан тыс төлем тұрғын жайдың меншiк иелерiмен немесе жалдаушыларымен (қосымша жалдаушыларымен) жалпыға бірдей негiзде жүргiзiледi.</w:t>
      </w:r>
    </w:p>
    <w:bookmarkEnd w:id="17"/>
    <w:bookmarkStart w:name="z23" w:id="18"/>
    <w:p>
      <w:pPr>
        <w:spacing w:after="0"/>
        <w:ind w:left="0"/>
        <w:jc w:val="both"/>
      </w:pPr>
      <w:r>
        <w:rPr>
          <w:rFonts w:ascii="Times New Roman"/>
          <w:b w:val="false"/>
          <w:i w:val="false"/>
          <w:color w:val="000000"/>
          <w:sz w:val="28"/>
        </w:rPr>
        <w:t>
      16. Жергілікті жылумен қатты отынды тұтынуға өтемақы нормасы өтініш беру тоқсанында отбасыға (азаматқа), біржолғы жылу беру маусымына бес тонна деп белгіленеді. Қатты отын шығыны айына бір шаршы метрге 49,75 килограмм мөлшерінде есепке алынады. Көмірдің құны статистиқалық деректерге сәйкес, өткен тоқсанда қалыптасқан орташа бағамен алынады.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Жарқайың аудандық мәслихатының 16.05.2018 </w:t>
      </w:r>
      <w:r>
        <w:rPr>
          <w:rFonts w:ascii="Times New Roman"/>
          <w:b w:val="false"/>
          <w:i w:val="false"/>
          <w:color w:val="000000"/>
          <w:sz w:val="28"/>
        </w:rPr>
        <w:t>№ 6С-23/5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17. Телекоммуникация желісіне қосылған телефон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ережелеріне</w:t>
      </w:r>
      <w:r>
        <w:rPr>
          <w:rFonts w:ascii="Times New Roman"/>
          <w:b w:val="false"/>
          <w:i w:val="false"/>
          <w:color w:val="000000"/>
          <w:sz w:val="28"/>
        </w:rPr>
        <w:t xml:space="preserve"> сәйкес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