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66203" w14:textId="29662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ауданы бойынша 2015 жылға қоғамдық жұмыстарға сұраныс пен ұсыныс айқындау, ұйымдардың тізбесін, қоғамдық жұмыстардың түрлерін, көлемі мен нақты жағдайларын, қатысушылардың еңбегіне төленетін ақының мөлшерін және олардың қаржыландыру көздерін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Қорғалжын ауданы әкімдігінің 2015 жылғы 3 сәуірдегі № 52 қаулысы. Ақмола облысының Әділет департаментінде 2015 жылғы 21 сәуірде № 4762 болып тіркелді. Күші жойылды - Ақмола облысы Қорғалжын ауданы әкімдігінің 2016 жылғы 2 наурыздағы № 39 қаулысымен</w:t>
      </w:r>
    </w:p>
    <w:p>
      <w:pPr>
        <w:spacing w:after="0"/>
        <w:ind w:left="0"/>
        <w:jc w:val="left"/>
      </w:pPr>
      <w:r>
        <w:rPr>
          <w:rFonts w:ascii="Times New Roman"/>
          <w:b w:val="false"/>
          <w:i w:val="false"/>
          <w:color w:val="ff0000"/>
          <w:sz w:val="28"/>
        </w:rPr>
        <w:t xml:space="preserve">      Ескерту. Күші жойылды - Ақмола облысы Қорғалжын ауданы әкімдігінің 02.03.2016 </w:t>
      </w:r>
      <w:r>
        <w:rPr>
          <w:rFonts w:ascii="Times New Roman"/>
          <w:b w:val="false"/>
          <w:i w:val="false"/>
          <w:color w:val="ff0000"/>
          <w:sz w:val="28"/>
        </w:rPr>
        <w:t>№ 39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"Халықты жұмыспен қамту туралы" Қазақстан Республикасының 2001 жылғы 23 қаңтардағы Заңының </w:t>
      </w:r>
      <w:r>
        <w:rPr>
          <w:rFonts w:ascii="Times New Roman"/>
          <w:b w:val="false"/>
          <w:i w:val="false"/>
          <w:color w:val="000000"/>
          <w:sz w:val="28"/>
        </w:rPr>
        <w:t>20 бабына</w:t>
      </w:r>
      <w:r>
        <w:rPr>
          <w:rFonts w:ascii="Times New Roman"/>
          <w:b w:val="false"/>
          <w:i w:val="false"/>
          <w:color w:val="000000"/>
          <w:sz w:val="28"/>
        </w:rPr>
        <w:t xml:space="preserve"> сәйкес, Қорғалжын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Қорғалжын ауданы бойынша 2015 жылға қоғамдық жұмыстарға сұраныс пен ұсыныс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xml:space="preserve">2. Қоса беріліп отырған ұйымдардың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көлемі мен нақты жағдайлары, қатысушылардың еңбегіне төленетін ақының мөлшері және олардың қаржыландыру көздері бекітілсін.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С.Қ. Аққожинаға жүктелсін.</w:t>
      </w:r>
      <w:r>
        <w:br/>
      </w:r>
      <w:r>
        <w:rPr>
          <w:rFonts w:ascii="Times New Roman"/>
          <w:b w:val="false"/>
          <w:i w:val="false"/>
          <w:color w:val="000000"/>
          <w:sz w:val="28"/>
        </w:rPr>
        <w:t>
      </w:t>
      </w:r>
      <w:r>
        <w:rPr>
          <w:rFonts w:ascii="Times New Roman"/>
          <w:b w:val="false"/>
          <w:i w:val="false"/>
          <w:color w:val="000000"/>
          <w:sz w:val="28"/>
        </w:rPr>
        <w:t>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Қ.Рыскелдінов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ауданы әкімдігінің</w:t>
            </w:r>
            <w:r>
              <w:br/>
            </w:r>
            <w:r>
              <w:rPr>
                <w:rFonts w:ascii="Times New Roman"/>
                <w:b w:val="false"/>
                <w:i w:val="false"/>
                <w:color w:val="000000"/>
                <w:sz w:val="20"/>
              </w:rPr>
              <w:t xml:space="preserve">2015 жылғы "03" сәуірдегі № 52 </w:t>
            </w:r>
            <w:r>
              <w:br/>
            </w:r>
            <w:r>
              <w:rPr>
                <w:rFonts w:ascii="Times New Roman"/>
                <w:b w:val="false"/>
                <w:i w:val="false"/>
                <w:color w:val="000000"/>
                <w:sz w:val="20"/>
              </w:rPr>
              <w:t>қаулысына қосымша</w:t>
            </w:r>
          </w:p>
        </w:tc>
      </w:tr>
    </w:tbl>
    <w:bookmarkStart w:name="z7" w:id="0"/>
    <w:p>
      <w:pPr>
        <w:spacing w:after="0"/>
        <w:ind w:left="0"/>
        <w:jc w:val="left"/>
      </w:pPr>
      <w:r>
        <w:rPr>
          <w:rFonts w:ascii="Times New Roman"/>
          <w:b/>
          <w:i w:val="false"/>
          <w:color w:val="000000"/>
        </w:rPr>
        <w:t xml:space="preserve"> 2015 жылға қоғамдық жұмыстарға сұраныс пен ұсыныс</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6169"/>
        <w:gridCol w:w="2452"/>
        <w:gridCol w:w="2453"/>
      </w:tblGrid>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Амангелді ауылдық округі әкімінің аппараты" мемлекеттік мекемесі</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Арықты ауылдық округі әкімінің аппараты" мемлекеттік мекемесі</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Қарашалғын ауылдық округі әкімінің аппараты" мемлекеттік мекемесі</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Кенбидайық ауылдық округі әкімінің аппараты" мемлекеттік мекемесі</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Қызылсай ауылдық округі әкімінің аппараты" мемлекеттік мекемесі</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Қорғалжын ауылдық округі әкімінің аппараты" мемлекеттік мекемесі</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Коммуна ауылдық округі әкімінің аппараты" мемлекеттік мекемесі</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Сабынды ауылдық округі әкімінің аппараты" мемлекеттік мекемесі</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әкімдігінің шаруашылық жүргізу құқығына негізделген "Өрлеу" мемлекеттік коммуналдық кәсіпорны</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ауданы әкімдігінің</w:t>
            </w:r>
            <w:r>
              <w:br/>
            </w:r>
            <w:r>
              <w:rPr>
                <w:rFonts w:ascii="Times New Roman"/>
                <w:b w:val="false"/>
                <w:i w:val="false"/>
                <w:color w:val="000000"/>
                <w:sz w:val="20"/>
              </w:rPr>
              <w:t>2015 жылғы "03" сәуірдегі № 52</w:t>
            </w:r>
            <w:r>
              <w:br/>
            </w:r>
            <w:r>
              <w:rPr>
                <w:rFonts w:ascii="Times New Roman"/>
                <w:b w:val="false"/>
                <w:i w:val="false"/>
                <w:color w:val="000000"/>
                <w:sz w:val="20"/>
              </w:rPr>
              <w:t>қаулысымен бекітілген</w:t>
            </w:r>
          </w:p>
        </w:tc>
      </w:tr>
    </w:tbl>
    <w:bookmarkStart w:name="z9" w:id="1"/>
    <w:p>
      <w:pPr>
        <w:spacing w:after="0"/>
        <w:ind w:left="0"/>
        <w:jc w:val="left"/>
      </w:pPr>
      <w:r>
        <w:rPr>
          <w:rFonts w:ascii="Times New Roman"/>
          <w:b/>
          <w:i w:val="false"/>
          <w:color w:val="000000"/>
        </w:rPr>
        <w:t xml:space="preserve"> Ұйымдардың тізбесі, қоғамдық жұмыстардың түрлері, көлемі мен нақты жағдайлары, қатысушылардың еңбегіне төленетін ақының мөлшері және оларды қаржыландыру көздері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3983"/>
        <w:gridCol w:w="3343"/>
        <w:gridCol w:w="4183"/>
      </w:tblGrid>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Жұмыстардың көлемі</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Амангелді ауылдық округі әкімінің аппараты" мемлекеттік мекемесі</w:t>
            </w: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115000 шаршы метр</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Арықты ауылдық округі әкімінің аппараты" мемлекеттік мекемесі</w:t>
            </w: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115000 шаршы метр</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Қарашалғын ауылдық округі әкімінің аппараты" мемлекеттік мекемесі</w:t>
            </w: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115000 шаршы метр</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Кенбидайық ауылдық округі әкімінің аппараты" мемлекеттік мекемесі</w:t>
            </w: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115000 шаршы метр</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Қызылсай ауылдық округі әкімінің аппараты" мемлекеттік мекемесі</w:t>
            </w: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115000 шаршы метр</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Қорғалжын ауылдық округі әкімінің аппараты" мемлекеттік мекемесі</w:t>
            </w: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400000 шаршы метр</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Коммуна ауылдық округі әкімінің аппараты" мемлекеттік мекемесі</w:t>
            </w: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115000 шаршы метр</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Сабынды ауылдық округі әкімінің аппараты" мемлекеттік мекемесі</w:t>
            </w: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115000 шаршы метр</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әкімдігінің шаруашылық жүргізу құқығына негізделген "Өрлеу" мемлекеттік коммуналдық кәсіпорны</w:t>
            </w: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74100 шаршы метр</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6"/>
        <w:gridCol w:w="4406"/>
        <w:gridCol w:w="1648"/>
      </w:tblGrid>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шарттары</w:t>
            </w: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Қатысушылардың еңбегіне төленетін ақының мөлшері</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