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c98b8" w14:textId="6ac98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үсті көздеріндегі су ресурстарын пайдаланғаны үшін төлемақы ставкалары туралы" облыстық мәслихаттың 2009 жылғы 21 желтоқсандағы № 235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2015 жылғы 27 наурыздағы № 290 шешімі. Ақтөбе облысының Әділет департаментінде 2015 жылғы 16 сәуірде № 4310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9 шілдедегі Су Кодексінің </w:t>
      </w:r>
      <w:r>
        <w:rPr>
          <w:rFonts w:ascii="Times New Roman"/>
          <w:b w:val="false"/>
          <w:i w:val="false"/>
          <w:color w:val="000000"/>
          <w:sz w:val="28"/>
        </w:rPr>
        <w:t>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"Салық және бюджетке төленетін басқа да міндетті төлемдер туралы" (Салық кодексі) Қазақстан Республикасының 2008 жылғы 10 желтоқсандағы Кодексінің 487-бабының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және "Жер үсті көздерінің су ресурстарын пайдаланғаны үшін төлемақыны есептеу әдістемесін бекіту туралы" Қазақстан Республикасы Ауыл шаруашылығы министрінің м.а. 2009 жылғы 14 сәуірдегі № 223, Нормативтік құқықтық актілерді мемлекеттік тіркеу тізілімінде № 5675 тіркелген,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облыстық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</w:t>
      </w:r>
      <w:r>
        <w:rPr>
          <w:rFonts w:ascii="Times New Roman"/>
          <w:b/>
          <w:i w:val="false"/>
          <w:color w:val="000000"/>
          <w:sz w:val="28"/>
        </w:rPr>
        <w:t xml:space="preserve">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"Жер үсті көздеріндегі су ресурстарын пайдаланғаны үшін төлемақы ставкалары туралы" облыстық мәслихаттың 2009 жылғы 21 желтоқсандағы № 235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3306 тіркелген, 2010 жылғы 19 қаңтарда "Ақтөбе" және "Актюбинский вестник" газеттерінде жарияланған)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 </w:t>
      </w:r>
      <w:r>
        <w:rPr>
          <w:rFonts w:ascii="Times New Roman"/>
          <w:b w:val="false"/>
          <w:i w:val="false"/>
          <w:color w:val="000000"/>
          <w:sz w:val="28"/>
        </w:rPr>
        <w:t>жер үсті көздеріндегі су ресурстарын пайдаланғаны үшін төлемақы ставкаларының мөлшері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төрағасы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ЛАТЫПОВ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хатшысы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ҚАЛДЫҒҰЛОВА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290 облыстық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шешіміне қосымша</w:t>
            </w:r>
          </w:p>
          <w:bookmarkEnd w:id="1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235 облыстық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шешіміне қосымша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Жер үсті көздеріндегі су ресурстарын пайдаланғаны үшін төлемақы ставкілерінің</w:t>
      </w:r>
      <w:r>
        <w:br/>
      </w:r>
      <w:r>
        <w:rPr>
          <w:rFonts w:ascii="Times New Roman"/>
          <w:b/>
          <w:i w:val="false"/>
          <w:color w:val="000000"/>
        </w:rPr>
        <w:t xml:space="preserve">
МӨЛШЕРІ Жайық, Сағыз, Ембi, Ойыл өзендері бассейні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5"/>
        <w:gridCol w:w="3181"/>
        <w:gridCol w:w="4153"/>
        <w:gridCol w:w="3461"/>
      </w:tblGrid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су пайдаланудың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Төлемақы мөлшерлерi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пайдалану және коммуналдық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 жылу энергетикасын қоса есептегенде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көздерiнен су алуды жүзеге асыратын тоған шаруашылықтары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көздерiнен балық аулайтын балық шаруашылығы, тұтынушылар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кВт.сағ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Торғай, Ырғыз өзендері бассейні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5"/>
        <w:gridCol w:w="3181"/>
        <w:gridCol w:w="4153"/>
        <w:gridCol w:w="3461"/>
      </w:tblGrid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су пайдаланудың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Төлемақы мөлшерлерi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пайдалану және коммуналдық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 жылу энергетикасын қоса есептегенде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көздерiнен су алуды жүзеге асыратын тоған шаруашылықтары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көздерiнен балық аулайтын балық шаруашылығы, тұтынушылар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кВт.сағ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Төлемақы мөлшерлерi сәйкес жылдық инфляцияның ресми деңгейiндегi индексiн ескере отырып есептеледi.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