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9dac" w14:textId="1759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31 желтоқсандағы № 482 қаулысы. Ақтөбе облысының Әділет департаментінде 2016 жылғы 5 ақпанда № 4738 болып тіркелді. Күші жойылды - Ақтөбе облысының әкімдігінің 2016 жылғы 3 маусымдағы № 233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03.06.2016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2001 жылғы 24 сәуірдегі № 546 "Облыс (республикалық маңызы бар қала, астана) және аудан (облыстық маңызы бар қала) әкімдіктерінің үлгі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 әкімі аппараты"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 аппаратының басшысы М.Қ.Елеусізовке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482 қаулысымен бекітілді</w:t>
            </w:r>
          </w:p>
        </w:tc>
      </w:tr>
    </w:tbl>
    <w:bookmarkStart w:name="z8" w:id="0"/>
    <w:p>
      <w:pPr>
        <w:spacing w:after="0"/>
        <w:ind w:left="0"/>
        <w:jc w:val="left"/>
      </w:pPr>
      <w:r>
        <w:rPr>
          <w:rFonts w:ascii="Times New Roman"/>
          <w:b/>
          <w:i w:val="false"/>
          <w:color w:val="000000"/>
        </w:rPr>
        <w:t xml:space="preserve"> Ақтөбе облысы әкімдігінің регламентi</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Облыстық әкімдік (бұдан әрi -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мүшелерiнiң санын айқындайды.</w:t>
      </w:r>
      <w:r>
        <w:br/>
      </w:r>
      <w:r>
        <w:rPr>
          <w:rFonts w:ascii="Times New Roman"/>
          <w:b w:val="false"/>
          <w:i w:val="false"/>
          <w:color w:val="000000"/>
          <w:sz w:val="28"/>
        </w:rPr>
        <w:t>
      Әкiм әкімдіктің дербес құрамын айқындайды және облыстық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облыс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 Заңының, Қазақстан Республикасы Yкiметiнiң нормативтiк құқықтық актілерінің талаптарына сәйкес әзiрленетiн әрі облыс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хат-хабарларды қоспағанда, аппарат кіріс хат-хабарларды жұмыс күндері сағат 9.00-ден 16.30-ге дейін қабылдайды.</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Әкiмдіктің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w:t>
      </w:r>
      <w:r>
        <w:br/>
      </w: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xml:space="preserve">11. Әкiмдік мәжiлiстерi, әдетте, ашық болады және мемлекеттiк тілде және (немесе) орыс тiлiнде жүргiзiледi. </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12. Әкiмдік мәжiлiсі, егер оған әкiмдік мүшелерiнiң кемінде үштен екiсi қатысса, заңды болып есептеледi. </w:t>
      </w:r>
      <w:r>
        <w:br/>
      </w:r>
      <w:r>
        <w:rPr>
          <w:rFonts w:ascii="Times New Roman"/>
          <w:b w:val="false"/>
          <w:i w:val="false"/>
          <w:color w:val="000000"/>
          <w:sz w:val="28"/>
        </w:rPr>
        <w:t>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Парламентінің, мәслихаттың депутаттары, аудандардың, қалалардың әкiмдері, сондай-ақ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және осы мәселеге жетекшілік ететін әкімнің орынбасарымен келісіледі;</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xml:space="preserve">
      әрбiр мәселе бойынша жобаның және анықтаманың тақырыптары бiрдей болуы тиiс; </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Аппараттың тиiстi бөлiмi әкiмдік мәжiлiсi аяқталған күннен бастап үш күн мерзiмде хаттаманы ресiмдейдi, оған жетекшілік ететін (бағыттайтын) мәселелері бойынша әкімнің орынбасары бұрыштама қояды және мәжiлiсте төрағалық етушi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18. Әкімдік қаулыларының, әкім шешімдері мен өкімдерінің жобаларын (бұдан әрi - жобалар) дайындау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Регламентке сәйкес сәйкесінше аппаратпен және атқарушы органдармен жүзеге асырылады. </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Әкім әкiмдіктің қаулыларына, әкiмнiң шешiмдерi мен өкiмдерiне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әкімнің нормативтік құқықтық актілерін мемлекеттік тіркеуге және ресми жариялауға жіберу аппаратпен жүзеге асырылады.</w:t>
      </w:r>
      <w:r>
        <w:br/>
      </w:r>
      <w:r>
        <w:rPr>
          <w:rFonts w:ascii="Times New Roman"/>
          <w:b w:val="false"/>
          <w:i w:val="false"/>
          <w:color w:val="000000"/>
          <w:sz w:val="28"/>
        </w:rPr>
        <w:t>
      </w:t>
      </w:r>
      <w:r>
        <w:rPr>
          <w:rFonts w:ascii="Times New Roman"/>
          <w:b w:val="false"/>
          <w:i w:val="false"/>
          <w:color w:val="000000"/>
          <w:sz w:val="28"/>
        </w:rPr>
        <w:t xml:space="preserve">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r>
        <w:br/>
      </w:r>
      <w:r>
        <w:rPr>
          <w:rFonts w:ascii="Times New Roman"/>
          <w:b w:val="false"/>
          <w:i w:val="false"/>
          <w:color w:val="000000"/>
          <w:sz w:val="28"/>
        </w:rPr>
        <w:t>
      </w:t>
      </w:r>
      <w:r>
        <w:rPr>
          <w:rFonts w:ascii="Times New Roman"/>
          <w:b w:val="false"/>
          <w:i w:val="false"/>
          <w:color w:val="000000"/>
          <w:sz w:val="28"/>
        </w:rPr>
        <w:t xml:space="preserve">34. Облыстық атқарушы органдар республика заңнамасына қайшы келетіндерін және құқықтың ескірген нормаларды анықтау, оларды іске асырудың тиімділігін бағалау және оларға өзгерістер мен толықтырулар енгізу немесе олардың күші жойылды деп тану жөнінде уақытылы шаралар қабылдау үшін өздері әзірлеуші болып табылатын, қабылданған қаулыларға (шешімдерге, өкімдерге) тұрақты мониторингін жүргізеді. </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Заң актілерін, Қазақстан Республикасының Президентi, Yкiметi, Премьер-Министрi, әкiмдік және әкiм актілерін орындауды ұйымдастыру осы Регламентке және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41.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67" w:id="6"/>
    <w:p>
      <w:pPr>
        <w:spacing w:after="0"/>
        <w:ind w:left="0"/>
        <w:jc w:val="left"/>
      </w:pPr>
      <w:r>
        <w:rPr>
          <w:rFonts w:ascii="Times New Roman"/>
          <w:b/>
          <w:i w:val="false"/>
          <w:color w:val="000000"/>
        </w:rPr>
        <w:t xml:space="preserve"> 6. Жеке және заңды тұлғалардың өтініштерін қарау, азаматтарды қабылдауды ұйымдастыру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42. Азаматтардың өтініштерін қарау және азаматтарды қабылдау Қазақстан Республикасының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1997 жылғы 11 шiлдедегі,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43. Әкімнің, әкiм орынбасарларының, аппарат басшысының азаматтарды қабылдауы және алдын ала жазу уақыты азаматтарды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44. Келушілерді қабылдайтын лауазымды тұлғалардың аты-жөні, қабылдау күндері көрсетілген жеке тұлғаларды және заңды тұлғалардың өкілдерін жеке қабылдау кестесі мемлекеттік және орыс тілдерінде жазылып, әкімдік ғимаратында көпшіліктің назарына қолжетімді орындарға ілінеді.</w:t>
      </w:r>
      <w:r>
        <w:br/>
      </w:r>
      <w:r>
        <w:rPr>
          <w:rFonts w:ascii="Times New Roman"/>
          <w:b w:val="false"/>
          <w:i w:val="false"/>
          <w:color w:val="000000"/>
          <w:sz w:val="28"/>
        </w:rPr>
        <w:t>
      </w:t>
      </w:r>
      <w:r>
        <w:rPr>
          <w:rFonts w:ascii="Times New Roman"/>
          <w:b w:val="false"/>
          <w:i w:val="false"/>
          <w:color w:val="000000"/>
          <w:sz w:val="28"/>
        </w:rPr>
        <w:t>45. Жеке тұлғаларды және заңды тұлғалардың өкілдерін жеке қабылдау, алдын ала жазу бойынша жүзеге асырылады. Жеке қабылдауға телефон арқылы жазылуға жол берілмейді.</w:t>
      </w:r>
      <w:r>
        <w:br/>
      </w:r>
      <w:r>
        <w:rPr>
          <w:rFonts w:ascii="Times New Roman"/>
          <w:b w:val="false"/>
          <w:i w:val="false"/>
          <w:color w:val="000000"/>
          <w:sz w:val="28"/>
        </w:rPr>
        <w:t>
      </w:t>
      </w:r>
      <w:r>
        <w:rPr>
          <w:rFonts w:ascii="Times New Roman"/>
          <w:b w:val="false"/>
          <w:i w:val="false"/>
          <w:color w:val="000000"/>
          <w:sz w:val="28"/>
        </w:rPr>
        <w:t>46. Облыс әкімі жеке тұлғаларды және заңды тұлғалардың өкілдерін жеке қабылдауын өтініш беруші келіспеген сол мәселе бойынша өтінішті қанағаттандырудан бас тарту туралы әкім орынбасарының жауабы болған кезде жүргізеді.</w:t>
      </w:r>
      <w:r>
        <w:br/>
      </w:r>
      <w:r>
        <w:rPr>
          <w:rFonts w:ascii="Times New Roman"/>
          <w:b w:val="false"/>
          <w:i w:val="false"/>
          <w:color w:val="000000"/>
          <w:sz w:val="28"/>
        </w:rPr>
        <w:t>
      </w:t>
      </w:r>
      <w:r>
        <w:rPr>
          <w:rFonts w:ascii="Times New Roman"/>
          <w:b w:val="false"/>
          <w:i w:val="false"/>
          <w:color w:val="000000"/>
          <w:sz w:val="28"/>
        </w:rPr>
        <w:t>47. Облыс әкімі орынбасарларының жеке қабылдауына алдын ала жазылу өтініш беруші келіспеген сол мәселе бойынша қала немесе аудан әкімінің өтінішті қанағаттандырудан бас тарту туралы жауабы бар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48. Облыс әкімінің жеке қабылдауына алдын ала жазылу өтініш беруші келіспеген сол мәселе бойынша облыс әкімі орынбасарының өтінішті қанағаттандырудан бас тарту туралы жауабы бар болған жағдайда жүзеге асырылады.</w:t>
      </w:r>
      <w:r>
        <w:br/>
      </w:r>
      <w:r>
        <w:rPr>
          <w:rFonts w:ascii="Times New Roman"/>
          <w:b w:val="false"/>
          <w:i w:val="false"/>
          <w:color w:val="000000"/>
          <w:sz w:val="28"/>
        </w:rPr>
        <w:t>
      Облыс әкімінің жеке қабылдауына:</w:t>
      </w:r>
      <w:r>
        <w:br/>
      </w:r>
      <w:r>
        <w:rPr>
          <w:rFonts w:ascii="Times New Roman"/>
          <w:b w:val="false"/>
          <w:i w:val="false"/>
          <w:color w:val="000000"/>
          <w:sz w:val="28"/>
        </w:rPr>
        <w:t>
      </w:t>
      </w:r>
      <w:r>
        <w:rPr>
          <w:rFonts w:ascii="Times New Roman"/>
          <w:b w:val="false"/>
          <w:i w:val="false"/>
          <w:color w:val="000000"/>
          <w:sz w:val="28"/>
        </w:rPr>
        <w:t>1) сол мәселе бойынша облыс әкімімен бұрын қабылданған;</w:t>
      </w:r>
      <w:r>
        <w:br/>
      </w:r>
      <w:r>
        <w:rPr>
          <w:rFonts w:ascii="Times New Roman"/>
          <w:b w:val="false"/>
          <w:i w:val="false"/>
          <w:color w:val="000000"/>
          <w:sz w:val="28"/>
        </w:rPr>
        <w:t>
      </w:t>
      </w:r>
      <w:r>
        <w:rPr>
          <w:rFonts w:ascii="Times New Roman"/>
          <w:b w:val="false"/>
          <w:i w:val="false"/>
          <w:color w:val="000000"/>
          <w:sz w:val="28"/>
        </w:rPr>
        <w:t>2) облыс әкімінің немесе оның міндетін атқарған тұлғаның, сол мәселе бойынша өтінішіне жауабы бар тұлғалар жазылуға жатпайды.</w:t>
      </w:r>
      <w:r>
        <w:br/>
      </w:r>
      <w:r>
        <w:rPr>
          <w:rFonts w:ascii="Times New Roman"/>
          <w:b w:val="false"/>
          <w:i w:val="false"/>
          <w:color w:val="000000"/>
          <w:sz w:val="28"/>
        </w:rPr>
        <w:t>
      </w:t>
      </w:r>
      <w:r>
        <w:rPr>
          <w:rFonts w:ascii="Times New Roman"/>
          <w:b w:val="false"/>
          <w:i w:val="false"/>
          <w:color w:val="000000"/>
          <w:sz w:val="28"/>
        </w:rPr>
        <w:t xml:space="preserve">49. Облыс әкімінің орынбасарларына жеке қабылдауына алдын ала жазылу өтініш беруші келіспеген сол мәселе бойынша қала немесе аудан әкімінің өтінішті қанағаттандырудан бас тарту туралы жауабы бар болған жағдайда, сондай-ақ жергілікті атқарушы органдардың бірінші басшыларының шешімдері мен әрекеттеріне (әрекетсіздігіне) берілген шағымдар бойынша жүзеге асырылады. </w:t>
      </w:r>
      <w:r>
        <w:br/>
      </w:r>
      <w:r>
        <w:rPr>
          <w:rFonts w:ascii="Times New Roman"/>
          <w:b w:val="false"/>
          <w:i w:val="false"/>
          <w:color w:val="000000"/>
          <w:sz w:val="28"/>
        </w:rPr>
        <w:t>
      Облыс әкімі орынбасарларының жеке қабылдауына:</w:t>
      </w:r>
      <w:r>
        <w:br/>
      </w:r>
      <w:r>
        <w:rPr>
          <w:rFonts w:ascii="Times New Roman"/>
          <w:b w:val="false"/>
          <w:i w:val="false"/>
          <w:color w:val="000000"/>
          <w:sz w:val="28"/>
        </w:rPr>
        <w:t>
      </w:t>
      </w:r>
      <w:r>
        <w:rPr>
          <w:rFonts w:ascii="Times New Roman"/>
          <w:b w:val="false"/>
          <w:i w:val="false"/>
          <w:color w:val="000000"/>
          <w:sz w:val="28"/>
        </w:rPr>
        <w:t>1) сол мәселе бойынша облыс әкімімен немесе оның орынбасарымен бұрын қабылданған;</w:t>
      </w:r>
      <w:r>
        <w:br/>
      </w:r>
      <w:r>
        <w:rPr>
          <w:rFonts w:ascii="Times New Roman"/>
          <w:b w:val="false"/>
          <w:i w:val="false"/>
          <w:color w:val="000000"/>
          <w:sz w:val="28"/>
        </w:rPr>
        <w:t>
      </w:t>
      </w:r>
      <w:r>
        <w:rPr>
          <w:rFonts w:ascii="Times New Roman"/>
          <w:b w:val="false"/>
          <w:i w:val="false"/>
          <w:color w:val="000000"/>
          <w:sz w:val="28"/>
        </w:rPr>
        <w:t>2) облыс әкімінің немесе оның міндетін атқарған тұлғаның, сол мәселе бойынша өтінішіне жауабы бар тұлғалар жазылуға жатпайды.</w:t>
      </w:r>
      <w:r>
        <w:br/>
      </w:r>
      <w:r>
        <w:rPr>
          <w:rFonts w:ascii="Times New Roman"/>
          <w:b w:val="false"/>
          <w:i w:val="false"/>
          <w:color w:val="000000"/>
          <w:sz w:val="28"/>
        </w:rPr>
        <w:t>
      </w:t>
      </w:r>
      <w:r>
        <w:rPr>
          <w:rFonts w:ascii="Times New Roman"/>
          <w:b w:val="false"/>
          <w:i w:val="false"/>
          <w:color w:val="000000"/>
          <w:sz w:val="28"/>
        </w:rPr>
        <w:t>50. Аппарат өтініштің уақтылы, толық, дұрыс тіркелуін, жеке (заңды) тұлғаның өтініші туралы есепке алу мәліметтерін құқықтық статистика және арнайы есепке алу органына дұрыс, толық және уақтылы ұсынуды қамтамасыз етеді.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