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b15e" w14:textId="d00b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Ырғыз ауданы бойынша ұйымдардың тізбесін, қоғамдық жұмыстардың түрлерін, көлемін және нақты жағдайларын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2015 жылғы 12 қаңтардағы № 4 қаулысы. Ақтөбе облысының Әділет департаментінде 2015 жылғы 02 ақпанда № 4190 болып тіркелді. Күші жойылды - Ақтөбе облысы Ырғыз ауданы әкімдігінің 2016 жылғы 13 қаңтардағы № 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Ырғыз ауданы әкімдігінің 13.01.2016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жұмыстарды ұйымдастыру мен қаржыландырудың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Ырғыз ауданы бойынша жұмыссыздарды уақытша жұмыспен қамтуды ұйымдастыру үшін қоғамдық жұмыстар өткізілетін ұйымдардың тізбесі, түрлері, көлемі және нақты жағдайлары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"Ырғыз аудандық жұмыспен қамту және әлеуметтік бағдарламалар бөлімі" мемлекеттік мекемесі (С.Базарбаева) осы қаулының жүзеге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"Ырғыз аудандық экономика және бюджеттік жоспарлау бөлімі" мемлекеттік мекемесі (Г.Жансүгірова) 451-002-100 "Қоғамдық жұмыстар" бюджеттік бағдарламасы бойынша қоғамдық жұмысты жергілікті бюджет қаржысы есебінен қаржыландыруды жүзеге асыруды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А.Шахинге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 ресми жарияланған күннен кейін күнтізбелік он күн өткен соң қолданысқа енгізіледі және 2015 жылғы 1 қаңтардан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12 қаңтар № 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Ырғыз ауданы бойынша ұйымдардың тізбесі, қоғамдық жұмыстардың түрлері, көлемі және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2104"/>
        <w:gridCol w:w="1502"/>
        <w:gridCol w:w="2546"/>
        <w:gridCol w:w="1254"/>
        <w:gridCol w:w="1254"/>
        <w:gridCol w:w="1809"/>
        <w:gridCol w:w="948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жұмыс және қызмет көлемінің табиғи 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Беріл-ген сұра-ныс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Бекітіл-ді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Қоғам-дық жұмысқа қатысу-шының еңбек ақысы-ның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"Тәуіп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заңнама-сымен белгілен-ген төменгі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қаржылан-дырылады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"Құмтоғай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"Аманкөл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құдықтарын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құдықтарын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құдықтарын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"Жайсаңбай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Ауыз-су құдықтарын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ауданының қорғаныс істері жөніндегі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шақырту қағаздарын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аумағын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тазалауға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ішкі істер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тазалауға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ауданының әділет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тіркеу мұрағаты жұмысына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мұрағаты жұмысына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мекеме аумағын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ауылшаруашы-лық және ветеринария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тұрғындардың малдарын бірдейлендіру жұмысына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ауданы бойынша мемлекеттік кірістер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түбіртектерін жергілікті тұрғындарға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білім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аумағын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мұрағаты"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мемлекеттік мекемелермен кәсіпорындар-дан түскен істерді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ішкі саясат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сәулет,қала құрылысы және құрылыс бөлімі"ММ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 Ырғыз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аумағын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112,9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"Ырғыз-Торғай" мемлекеттік табиғи резерваты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аумағын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қаржы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сот актілерін орындау департаменті Ырғыз ауданының аумақтық бөлім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Шақырту қағаздарын таратуға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Қоғамдық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жұмыстың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нақты</w:t>
      </w:r>
      <w:r>
        <w:rPr>
          <w:rFonts w:ascii="Times New Roman"/>
          <w:b/>
          <w:i w:val="false"/>
          <w:color w:val="000000"/>
          <w:sz w:val="28"/>
        </w:rPr>
        <w:t xml:space="preserve">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аптасының ұзақтығы екі демалыс күндерімен 5 күнді құрайды, сегіз сағаттық жұмыс күні, түскі үзіліс 1 сағат. Еңбек ақысы жұмыс уақытын есепке алу табелінде көрсетілген нақты еңбек еткен уақытына, жұмыссыздардың жеке есеп шоттарына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